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0" w:leftChars="0" w:firstLine="0" w:firstLineChars="0"/>
        <w:rPr>
          <w:rFonts w:hint="default" w:ascii="宋体" w:hAnsi="宋体" w:eastAsia="宋体" w:cs="宋体"/>
          <w:b/>
          <w:bCs/>
          <w:szCs w:val="2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Cs w:val="22"/>
          <w:lang w:val="en-US" w:eastAsia="zh-CN"/>
        </w:rPr>
        <w:t>附件4：</w:t>
      </w:r>
    </w:p>
    <w:bookmarkEnd w:id="0"/>
    <w:p>
      <w:pPr>
        <w:adjustRightInd w:val="0"/>
        <w:snapToGrid w:val="0"/>
        <w:spacing w:line="360" w:lineRule="auto"/>
        <w:ind w:firstLine="560"/>
        <w:rPr>
          <w:rFonts w:hint="eastAsia" w:ascii="宋体" w:hAnsi="宋体" w:eastAsia="宋体" w:cs="宋体"/>
          <w:b/>
          <w:bCs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2"/>
          <w:lang w:val="en-US" w:eastAsia="zh-CN"/>
        </w:rPr>
        <w:t>基本情况及要求</w:t>
      </w:r>
    </w:p>
    <w:p>
      <w:pPr>
        <w:adjustRightInd w:val="0"/>
        <w:snapToGrid w:val="0"/>
        <w:spacing w:line="360" w:lineRule="auto"/>
        <w:ind w:firstLine="560"/>
        <w:rPr>
          <w:rFonts w:hint="default" w:ascii="宋体" w:hAnsi="宋体" w:eastAsia="宋体" w:cs="宋体"/>
          <w:szCs w:val="22"/>
          <w:lang w:val="en-US"/>
        </w:rPr>
      </w:pPr>
      <w:r>
        <w:rPr>
          <w:rFonts w:hint="eastAsia" w:ascii="宋体" w:hAnsi="宋体" w:eastAsia="宋体" w:cs="宋体"/>
          <w:szCs w:val="22"/>
        </w:rPr>
        <w:t>1.人员范围：在职职工及退休人员</w:t>
      </w:r>
      <w:r>
        <w:rPr>
          <w:rFonts w:hint="eastAsia" w:ascii="宋体" w:hAnsi="宋体" w:eastAsia="宋体" w:cs="宋体"/>
          <w:szCs w:val="22"/>
          <w:lang w:val="en-US" w:eastAsia="zh-CN"/>
        </w:rPr>
        <w:t>330人，平均年龄45岁。</w:t>
      </w:r>
    </w:p>
    <w:p>
      <w:pPr>
        <w:adjustRightInd w:val="0"/>
        <w:snapToGrid w:val="0"/>
        <w:spacing w:line="360" w:lineRule="auto"/>
        <w:ind w:firstLine="560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2.方案：</w:t>
      </w:r>
    </w:p>
    <w:tbl>
      <w:tblPr>
        <w:tblStyle w:val="6"/>
        <w:tblW w:w="87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80"/>
        <w:gridCol w:w="5293"/>
        <w:gridCol w:w="2016"/>
      </w:tblGrid>
      <w:tr>
        <w:trPr>
          <w:trHeight w:val="431" w:hRule="atLeast"/>
          <w:tblHeader/>
          <w:jc w:val="center"/>
        </w:trPr>
        <w:tc>
          <w:tcPr>
            <w:tcW w:w="6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保障项目</w:t>
            </w:r>
          </w:p>
        </w:tc>
        <w:tc>
          <w:tcPr>
            <w:tcW w:w="20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免赔额/报销比例</w:t>
            </w:r>
          </w:p>
        </w:tc>
      </w:tr>
      <w:tr>
        <w:trPr>
          <w:cantSplit/>
          <w:trHeight w:val="90" w:hRule="atLeast"/>
          <w:jc w:val="center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门急诊团体医疗保险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5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ind w:firstLine="0" w:firstLineChars="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社保门急诊起付线以下补充医疗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门、急诊免赔额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至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门、急诊起付线</w:t>
            </w:r>
          </w:p>
        </w:tc>
        <w:tc>
          <w:tcPr>
            <w:tcW w:w="2016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ind w:left="31" w:hanging="31" w:hangingChars="13"/>
              <w:jc w:val="lef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免赔额0元，</w:t>
            </w:r>
          </w:p>
          <w:p>
            <w:pPr>
              <w:widowControl/>
              <w:ind w:left="744" w:hanging="744" w:hangingChars="310"/>
              <w:jc w:val="lef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报销个人自付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一</w:t>
            </w:r>
          </w:p>
          <w:p>
            <w:pPr>
              <w:widowControl/>
              <w:ind w:left="0" w:leftChars="0" w:firstLine="0" w:firstLineChars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部分的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0%</w:t>
            </w:r>
          </w:p>
        </w:tc>
      </w:tr>
      <w:tr>
        <w:trPr>
          <w:cantSplit/>
          <w:trHeight w:val="858" w:hRule="atLeast"/>
          <w:jc w:val="center"/>
        </w:trPr>
        <w:tc>
          <w:tcPr>
            <w:tcW w:w="9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ind w:firstLine="480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8" w:leftChars="-52" w:hanging="91" w:hangingChars="38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</w:p>
        </w:tc>
        <w:tc>
          <w:tcPr>
            <w:tcW w:w="5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ind w:firstLine="0" w:firstLineChars="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社保门、急诊大额补充医疗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门、急诊起付线以上</w:t>
            </w:r>
          </w:p>
        </w:tc>
        <w:tc>
          <w:tcPr>
            <w:tcW w:w="20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rPr>
          <w:cantSplit/>
          <w:trHeight w:val="848" w:hRule="atLeast"/>
          <w:jc w:val="center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住院补充团体医疗保险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8" w:leftChars="-52" w:hanging="91" w:hangingChars="38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</w:t>
            </w:r>
          </w:p>
        </w:tc>
        <w:tc>
          <w:tcPr>
            <w:tcW w:w="5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7"/>
              </w:tabs>
              <w:spacing w:before="156" w:beforeLines="50" w:after="156" w:afterLines="50"/>
              <w:ind w:right="-598" w:rightChars="-285" w:firstLine="0" w:firstLineChars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社保住院起付线以下补充医疗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元至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住院社保起付线</w:t>
            </w: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0免赔，报销个人自付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部分的100%</w:t>
            </w:r>
          </w:p>
        </w:tc>
      </w:tr>
      <w:tr>
        <w:trPr>
          <w:cantSplit/>
          <w:trHeight w:val="450" w:hRule="atLeast"/>
          <w:jc w:val="center"/>
        </w:trPr>
        <w:tc>
          <w:tcPr>
            <w:tcW w:w="9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ind w:firstLine="480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8" w:leftChars="-52" w:hanging="91" w:hangingChars="38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4</w:t>
            </w:r>
          </w:p>
        </w:tc>
        <w:tc>
          <w:tcPr>
            <w:tcW w:w="5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社保统筹基金补充医疗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社保统筹基金起付线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至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统筹基金最高支付限额</w:t>
            </w:r>
          </w:p>
        </w:tc>
        <w:tc>
          <w:tcPr>
            <w:tcW w:w="20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rPr>
          <w:cantSplit/>
          <w:trHeight w:val="450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ind w:firstLine="480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8" w:leftChars="-52" w:hanging="91" w:hangingChars="38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5</w:t>
            </w:r>
          </w:p>
        </w:tc>
        <w:tc>
          <w:tcPr>
            <w:tcW w:w="5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社保住院大额补充医疗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统筹基金最高支付限额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至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住院大额互助基金支付封顶线</w:t>
            </w: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spacing w:line="300" w:lineRule="exact"/>
        <w:ind w:firstLine="480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562"/>
        <w:rPr>
          <w:rFonts w:ascii="宋体" w:hAnsi="宋体" w:eastAsia="宋体" w:cs="宋体"/>
          <w:b/>
          <w:bCs/>
          <w:szCs w:val="22"/>
        </w:rPr>
      </w:pPr>
      <w:r>
        <w:rPr>
          <w:rFonts w:hint="eastAsia" w:ascii="宋体" w:hAnsi="宋体" w:eastAsia="宋体" w:cs="宋体"/>
          <w:b/>
          <w:bCs/>
          <w:szCs w:val="22"/>
        </w:rPr>
        <w:t>意外身故、残疾保险</w:t>
      </w:r>
    </w:p>
    <w:p>
      <w:pPr>
        <w:adjustRightInd w:val="0"/>
        <w:snapToGrid w:val="0"/>
        <w:spacing w:line="360" w:lineRule="auto"/>
        <w:ind w:firstLine="560"/>
        <w:rPr>
          <w:rFonts w:hint="default" w:ascii="宋体" w:hAnsi="宋体" w:eastAsia="宋体" w:cs="宋体"/>
          <w:szCs w:val="22"/>
          <w:lang w:val="en-US" w:eastAsia="zh-CN"/>
        </w:rPr>
      </w:pPr>
      <w:r>
        <w:rPr>
          <w:rFonts w:hint="eastAsia" w:ascii="宋体" w:hAnsi="宋体" w:eastAsia="宋体" w:cs="宋体"/>
          <w:szCs w:val="22"/>
        </w:rPr>
        <w:t>1.人员范围：</w:t>
      </w:r>
      <w:r>
        <w:rPr>
          <w:rFonts w:hint="eastAsia" w:ascii="宋体" w:hAnsi="宋体" w:eastAsia="宋体" w:cs="宋体"/>
          <w:szCs w:val="22"/>
          <w:lang w:val="en-US" w:eastAsia="zh-CN"/>
        </w:rPr>
        <w:t>在职退休老师、校工、临返聘人员140人</w:t>
      </w:r>
    </w:p>
    <w:p>
      <w:pPr>
        <w:adjustRightInd w:val="0"/>
        <w:snapToGrid w:val="0"/>
        <w:spacing w:line="360" w:lineRule="auto"/>
        <w:ind w:firstLine="560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2.方案：</w:t>
      </w:r>
    </w:p>
    <w:p>
      <w:pPr>
        <w:adjustRightInd w:val="0"/>
        <w:snapToGrid w:val="0"/>
        <w:spacing w:line="360" w:lineRule="auto"/>
        <w:ind w:firstLine="560"/>
        <w:rPr>
          <w:rFonts w:hint="eastAsia"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公司投保意外身故、残疾保险。保险公司根据公司人员情况，制定符合公司要求的投保方案，设定投保费率表。</w:t>
      </w:r>
    </w:p>
    <w:tbl>
      <w:tblPr>
        <w:tblStyle w:val="6"/>
        <w:tblW w:w="8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4"/>
        <w:gridCol w:w="2415"/>
        <w:gridCol w:w="1878"/>
      </w:tblGrid>
      <w:tr>
        <w:trPr>
          <w:cantSplit/>
          <w:trHeight w:val="443" w:hRule="atLeast"/>
          <w:jc w:val="center"/>
        </w:trPr>
        <w:tc>
          <w:tcPr>
            <w:tcW w:w="40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保障责任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保险金额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赔付比例</w:t>
            </w:r>
          </w:p>
        </w:tc>
      </w:tr>
      <w:tr>
        <w:trPr>
          <w:cantSplit/>
          <w:trHeight w:val="340" w:hRule="atLeast"/>
          <w:jc w:val="center"/>
        </w:trPr>
        <w:tc>
          <w:tcPr>
            <w:tcW w:w="4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意外伤害身故/残疾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10万</w:t>
            </w:r>
          </w:p>
        </w:tc>
        <w:tc>
          <w:tcPr>
            <w:tcW w:w="18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100%</w:t>
            </w:r>
          </w:p>
        </w:tc>
      </w:tr>
      <w:tr>
        <w:trPr>
          <w:cantSplit/>
          <w:trHeight w:val="340" w:hRule="atLeast"/>
          <w:jc w:val="center"/>
        </w:trPr>
        <w:tc>
          <w:tcPr>
            <w:tcW w:w="4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交通工具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航空100万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火车50万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轮船50万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乘坐汽车50万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自驾汽车50万</w:t>
            </w:r>
          </w:p>
        </w:tc>
        <w:tc>
          <w:tcPr>
            <w:tcW w:w="18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4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意外伤害医疗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1万（0免赔）</w:t>
            </w:r>
          </w:p>
        </w:tc>
        <w:tc>
          <w:tcPr>
            <w:tcW w:w="18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A111F"/>
    <w:rsid w:val="3D7F0D68"/>
    <w:rsid w:val="7AFA111F"/>
    <w:rsid w:val="FCFF93DC"/>
    <w:rsid w:val="FFB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after="330" w:afterLines="0" w:line="576" w:lineRule="auto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2024-12-03T15:46:00Z</dcterms:created>
  <dc:creator>na</dc:creator>
  <cp:lastModifiedBy>na</cp:lastModifiedBy>
  <dcterms:modified xsi:type="dcterms:W3CDTF">2024-12-03T15:50:56Z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72A6FBFCE411C47460B84E671347AC4C_43</vt:lpwstr>
  </property>
</Properties>
</file>