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3FE2C">
      <w:pPr>
        <w:rPr>
          <w:rFonts w:hint="eastAsia"/>
        </w:rPr>
      </w:pPr>
    </w:p>
    <w:p w14:paraId="1A4E0576">
      <w:pPr>
        <w:spacing w:line="360" w:lineRule="auto"/>
        <w:jc w:val="center"/>
        <w:rPr>
          <w:rFonts w:hint="eastAsia" w:ascii="仿宋" w:hAnsi="仿宋" w:eastAsia="仿宋" w:cs="仿宋"/>
          <w:b/>
          <w:bCs/>
          <w:sz w:val="36"/>
          <w:szCs w:val="36"/>
        </w:rPr>
      </w:pPr>
      <w:bookmarkStart w:id="0" w:name="_GoBack"/>
      <w:r>
        <w:rPr>
          <w:rFonts w:hint="eastAsia" w:ascii="仿宋" w:hAnsi="仿宋" w:eastAsia="仿宋" w:cs="仿宋"/>
          <w:b/>
          <w:bCs/>
          <w:sz w:val="36"/>
          <w:szCs w:val="36"/>
        </w:rPr>
        <w:t>样品要求</w:t>
      </w:r>
    </w:p>
    <w:bookmarkEnd w:id="0"/>
    <w:p w14:paraId="3E34324B">
      <w:pPr>
        <w:spacing w:line="360" w:lineRule="auto"/>
        <w:jc w:val="left"/>
        <w:rPr>
          <w:rFonts w:hint="eastAsia" w:ascii="仿宋" w:hAnsi="仿宋" w:eastAsia="仿宋" w:cs="仿宋"/>
          <w:b/>
          <w:bCs/>
          <w:sz w:val="36"/>
          <w:szCs w:val="36"/>
        </w:rPr>
      </w:pPr>
      <w:r>
        <w:rPr>
          <w:rFonts w:hint="eastAsia" w:ascii="仿宋" w:hAnsi="仿宋" w:eastAsia="仿宋" w:cs="仿宋"/>
        </w:rPr>
        <w:t>本次比选由投标人提供样服如下：</w:t>
      </w:r>
    </w:p>
    <w:tbl>
      <w:tblPr>
        <w:tblStyle w:val="3"/>
        <w:tblW w:w="98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1"/>
        <w:gridCol w:w="1312"/>
        <w:gridCol w:w="6084"/>
        <w:gridCol w:w="763"/>
        <w:gridCol w:w="807"/>
      </w:tblGrid>
      <w:tr w14:paraId="3D8559E1">
        <w:trPr>
          <w:trHeight w:val="450" w:hRule="atLeast"/>
          <w:jc w:val="center"/>
        </w:trPr>
        <w:tc>
          <w:tcPr>
            <w:tcW w:w="931" w:type="dxa"/>
            <w:tcMar>
              <w:top w:w="0" w:type="dxa"/>
              <w:left w:w="105" w:type="dxa"/>
              <w:bottom w:w="0" w:type="dxa"/>
              <w:right w:w="105" w:type="dxa"/>
            </w:tcMar>
            <w:vAlign w:val="center"/>
          </w:tcPr>
          <w:p w14:paraId="737A4A73">
            <w:pPr>
              <w:widowControl/>
              <w:spacing w:line="360" w:lineRule="auto"/>
              <w:jc w:val="left"/>
              <w:rPr>
                <w:rFonts w:hint="eastAsia" w:ascii="仿宋" w:hAnsi="仿宋" w:eastAsia="仿宋" w:cs="仿宋"/>
                <w:b/>
                <w:bCs/>
              </w:rPr>
            </w:pPr>
            <w:r>
              <w:rPr>
                <w:rFonts w:hint="eastAsia" w:ascii="仿宋" w:hAnsi="仿宋" w:eastAsia="仿宋" w:cs="仿宋"/>
                <w:b/>
                <w:bCs/>
              </w:rPr>
              <w:t>序号</w:t>
            </w:r>
          </w:p>
        </w:tc>
        <w:tc>
          <w:tcPr>
            <w:tcW w:w="1312" w:type="dxa"/>
            <w:tcBorders>
              <w:left w:val="single" w:color="auto" w:sz="4" w:space="0"/>
            </w:tcBorders>
            <w:vAlign w:val="center"/>
          </w:tcPr>
          <w:p w14:paraId="35870A80">
            <w:pPr>
              <w:widowControl/>
              <w:spacing w:line="360" w:lineRule="auto"/>
              <w:jc w:val="left"/>
              <w:rPr>
                <w:rFonts w:hint="eastAsia" w:ascii="仿宋" w:hAnsi="仿宋" w:eastAsia="仿宋" w:cs="仿宋"/>
                <w:b/>
                <w:bCs/>
              </w:rPr>
            </w:pPr>
            <w:r>
              <w:rPr>
                <w:rFonts w:hint="eastAsia" w:ascii="仿宋" w:hAnsi="仿宋" w:eastAsia="仿宋" w:cs="仿宋"/>
                <w:b/>
                <w:bCs/>
              </w:rPr>
              <w:t>货物名称</w:t>
            </w:r>
          </w:p>
        </w:tc>
        <w:tc>
          <w:tcPr>
            <w:tcW w:w="6084" w:type="dxa"/>
          </w:tcPr>
          <w:p w14:paraId="18AA998F">
            <w:pPr>
              <w:widowControl/>
              <w:spacing w:line="360" w:lineRule="auto"/>
              <w:jc w:val="left"/>
              <w:rPr>
                <w:rFonts w:hint="eastAsia" w:ascii="仿宋" w:hAnsi="仿宋" w:eastAsia="仿宋" w:cs="仿宋"/>
                <w:b/>
                <w:bCs/>
              </w:rPr>
            </w:pPr>
            <w:r>
              <w:rPr>
                <w:rFonts w:hint="eastAsia" w:ascii="仿宋" w:hAnsi="仿宋" w:eastAsia="仿宋" w:cs="仿宋"/>
                <w:b/>
                <w:bCs/>
              </w:rPr>
              <w:t>款式图(男/女)</w:t>
            </w:r>
          </w:p>
        </w:tc>
        <w:tc>
          <w:tcPr>
            <w:tcW w:w="763" w:type="dxa"/>
            <w:tcMar>
              <w:top w:w="0" w:type="dxa"/>
              <w:left w:w="105" w:type="dxa"/>
              <w:bottom w:w="0" w:type="dxa"/>
              <w:right w:w="105" w:type="dxa"/>
            </w:tcMar>
            <w:vAlign w:val="center"/>
          </w:tcPr>
          <w:p w14:paraId="63D1BA3F">
            <w:pPr>
              <w:widowControl/>
              <w:spacing w:line="360" w:lineRule="auto"/>
              <w:jc w:val="left"/>
              <w:rPr>
                <w:rFonts w:hint="eastAsia" w:ascii="仿宋" w:hAnsi="仿宋" w:eastAsia="仿宋" w:cs="仿宋"/>
                <w:b/>
                <w:bCs/>
              </w:rPr>
            </w:pPr>
            <w:r>
              <w:rPr>
                <w:rFonts w:hint="eastAsia" w:ascii="仿宋" w:hAnsi="仿宋" w:eastAsia="仿宋" w:cs="仿宋"/>
                <w:b/>
                <w:bCs/>
              </w:rPr>
              <w:t>单位</w:t>
            </w:r>
          </w:p>
        </w:tc>
        <w:tc>
          <w:tcPr>
            <w:tcW w:w="807" w:type="dxa"/>
            <w:tcMar>
              <w:top w:w="0" w:type="dxa"/>
              <w:left w:w="105" w:type="dxa"/>
              <w:bottom w:w="0" w:type="dxa"/>
              <w:right w:w="105" w:type="dxa"/>
            </w:tcMar>
            <w:vAlign w:val="center"/>
          </w:tcPr>
          <w:p w14:paraId="7FE2DEAC">
            <w:pPr>
              <w:widowControl/>
              <w:spacing w:line="360" w:lineRule="auto"/>
              <w:jc w:val="left"/>
              <w:rPr>
                <w:rFonts w:hint="eastAsia" w:ascii="仿宋" w:hAnsi="仿宋" w:eastAsia="仿宋" w:cs="仿宋"/>
                <w:b/>
                <w:bCs/>
              </w:rPr>
            </w:pPr>
            <w:r>
              <w:rPr>
                <w:rFonts w:hint="eastAsia" w:ascii="仿宋" w:hAnsi="仿宋" w:eastAsia="仿宋" w:cs="仿宋"/>
                <w:b/>
                <w:bCs/>
              </w:rPr>
              <w:t>数量</w:t>
            </w:r>
          </w:p>
        </w:tc>
      </w:tr>
      <w:tr w14:paraId="20413EBE">
        <w:trPr>
          <w:trHeight w:val="1270" w:hRule="atLeast"/>
          <w:jc w:val="center"/>
        </w:trPr>
        <w:tc>
          <w:tcPr>
            <w:tcW w:w="931" w:type="dxa"/>
            <w:vAlign w:val="center"/>
          </w:tcPr>
          <w:p w14:paraId="3FD5EE12">
            <w:pPr>
              <w:spacing w:line="360" w:lineRule="auto"/>
              <w:jc w:val="left"/>
              <w:rPr>
                <w:rFonts w:hint="eastAsia" w:ascii="仿宋" w:hAnsi="仿宋" w:eastAsia="仿宋" w:cs="仿宋"/>
              </w:rPr>
            </w:pPr>
            <w:r>
              <w:rPr>
                <w:rFonts w:hint="eastAsia" w:ascii="仿宋" w:hAnsi="仿宋" w:eastAsia="仿宋" w:cs="仿宋"/>
              </w:rPr>
              <w:t>1</w:t>
            </w:r>
          </w:p>
        </w:tc>
        <w:tc>
          <w:tcPr>
            <w:tcW w:w="1312" w:type="dxa"/>
            <w:tcBorders>
              <w:left w:val="single" w:color="auto" w:sz="4" w:space="0"/>
            </w:tcBorders>
            <w:vAlign w:val="center"/>
          </w:tcPr>
          <w:p w14:paraId="0D1B0082">
            <w:pPr>
              <w:adjustRightInd w:val="0"/>
              <w:snapToGrid w:val="0"/>
              <w:spacing w:line="360" w:lineRule="auto"/>
              <w:jc w:val="left"/>
              <w:rPr>
                <w:rFonts w:hint="eastAsia" w:ascii="仿宋" w:hAnsi="仿宋" w:eastAsia="仿宋" w:cs="仿宋"/>
              </w:rPr>
            </w:pPr>
            <w:r>
              <w:rPr>
                <w:rFonts w:hint="eastAsia" w:ascii="仿宋" w:hAnsi="仿宋" w:eastAsia="仿宋" w:cs="仿宋"/>
              </w:rPr>
              <w:t>小学款式</w:t>
            </w:r>
          </w:p>
        </w:tc>
        <w:tc>
          <w:tcPr>
            <w:tcW w:w="6084" w:type="dxa"/>
          </w:tcPr>
          <w:p w14:paraId="5FEF3824">
            <w:pPr>
              <w:spacing w:line="360" w:lineRule="auto"/>
              <w:jc w:val="left"/>
              <w:rPr>
                <w:rFonts w:hint="eastAsia" w:ascii="仿宋" w:hAnsi="仿宋" w:eastAsia="仿宋" w:cs="仿宋"/>
              </w:rPr>
            </w:pPr>
            <w:r>
              <w:rPr>
                <w:rFonts w:hint="eastAsia" w:ascii="仿宋" w:hAnsi="仿宋" w:eastAsia="仿宋" w:cs="仿宋"/>
                <w14:ligatures w14:val="standardContextual"/>
              </w:rPr>
              <w:drawing>
                <wp:inline distT="0" distB="0" distL="0" distR="0">
                  <wp:extent cx="3762375" cy="1558290"/>
                  <wp:effectExtent l="0" t="0" r="22225" b="16510"/>
                  <wp:docPr id="8539730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73038"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47959" cy="1594171"/>
                          </a:xfrm>
                          <a:prstGeom prst="rect">
                            <a:avLst/>
                          </a:prstGeom>
                        </pic:spPr>
                      </pic:pic>
                    </a:graphicData>
                  </a:graphic>
                </wp:inline>
              </w:drawing>
            </w:r>
          </w:p>
        </w:tc>
        <w:tc>
          <w:tcPr>
            <w:tcW w:w="763" w:type="dxa"/>
            <w:tcMar>
              <w:top w:w="0" w:type="dxa"/>
              <w:left w:w="105" w:type="dxa"/>
              <w:bottom w:w="0" w:type="dxa"/>
              <w:right w:w="105" w:type="dxa"/>
            </w:tcMar>
            <w:vAlign w:val="center"/>
          </w:tcPr>
          <w:p w14:paraId="7749B0C4">
            <w:pPr>
              <w:spacing w:line="360" w:lineRule="auto"/>
              <w:jc w:val="left"/>
              <w:rPr>
                <w:rFonts w:hint="eastAsia" w:ascii="仿宋" w:hAnsi="仿宋" w:eastAsia="仿宋" w:cs="仿宋"/>
              </w:rPr>
            </w:pPr>
            <w:r>
              <w:rPr>
                <w:rFonts w:hint="eastAsia" w:ascii="仿宋" w:hAnsi="仿宋" w:eastAsia="仿宋" w:cs="仿宋"/>
              </w:rPr>
              <w:t>件</w:t>
            </w:r>
          </w:p>
        </w:tc>
        <w:tc>
          <w:tcPr>
            <w:tcW w:w="807" w:type="dxa"/>
            <w:tcMar>
              <w:top w:w="0" w:type="dxa"/>
              <w:left w:w="105" w:type="dxa"/>
              <w:bottom w:w="0" w:type="dxa"/>
              <w:right w:w="105" w:type="dxa"/>
            </w:tcMar>
            <w:vAlign w:val="center"/>
          </w:tcPr>
          <w:p w14:paraId="610F3A6C">
            <w:pPr>
              <w:spacing w:line="360" w:lineRule="auto"/>
              <w:jc w:val="left"/>
              <w:rPr>
                <w:rFonts w:hint="eastAsia" w:ascii="仿宋" w:hAnsi="仿宋" w:eastAsia="仿宋" w:cs="仿宋"/>
              </w:rPr>
            </w:pPr>
            <w:r>
              <w:rPr>
                <w:rFonts w:hint="eastAsia" w:ascii="仿宋" w:hAnsi="仿宋" w:eastAsia="仿宋" w:cs="仿宋"/>
              </w:rPr>
              <w:t>1</w:t>
            </w:r>
          </w:p>
        </w:tc>
      </w:tr>
      <w:tr w14:paraId="0613630F">
        <w:trPr>
          <w:trHeight w:val="1270" w:hRule="atLeast"/>
          <w:jc w:val="center"/>
        </w:trPr>
        <w:tc>
          <w:tcPr>
            <w:tcW w:w="931" w:type="dxa"/>
            <w:vAlign w:val="center"/>
          </w:tcPr>
          <w:p w14:paraId="0210BC05">
            <w:pPr>
              <w:spacing w:line="360" w:lineRule="auto"/>
              <w:jc w:val="left"/>
              <w:rPr>
                <w:rFonts w:hint="eastAsia" w:ascii="仿宋" w:hAnsi="仿宋" w:eastAsia="仿宋" w:cs="仿宋"/>
              </w:rPr>
            </w:pPr>
            <w:r>
              <w:rPr>
                <w:rFonts w:hint="eastAsia" w:ascii="仿宋" w:hAnsi="仿宋" w:eastAsia="仿宋" w:cs="仿宋"/>
              </w:rPr>
              <w:t>2</w:t>
            </w:r>
          </w:p>
        </w:tc>
        <w:tc>
          <w:tcPr>
            <w:tcW w:w="1312" w:type="dxa"/>
            <w:tcBorders>
              <w:left w:val="single" w:color="auto" w:sz="4" w:space="0"/>
            </w:tcBorders>
            <w:vAlign w:val="center"/>
          </w:tcPr>
          <w:p w14:paraId="5709B9BF">
            <w:pPr>
              <w:adjustRightInd w:val="0"/>
              <w:snapToGrid w:val="0"/>
              <w:spacing w:line="360" w:lineRule="auto"/>
              <w:jc w:val="left"/>
              <w:rPr>
                <w:rFonts w:hint="eastAsia" w:ascii="仿宋" w:hAnsi="仿宋" w:eastAsia="仿宋" w:cs="仿宋"/>
              </w:rPr>
            </w:pPr>
            <w:r>
              <w:rPr>
                <w:rFonts w:hint="eastAsia" w:ascii="仿宋" w:hAnsi="仿宋" w:eastAsia="仿宋" w:cs="仿宋"/>
              </w:rPr>
              <w:t>中学款式</w:t>
            </w:r>
          </w:p>
        </w:tc>
        <w:tc>
          <w:tcPr>
            <w:tcW w:w="6084" w:type="dxa"/>
          </w:tcPr>
          <w:p w14:paraId="2B27BB7E">
            <w:pPr>
              <w:spacing w:line="360" w:lineRule="auto"/>
              <w:jc w:val="left"/>
              <w:rPr>
                <w:rFonts w:hint="eastAsia" w:ascii="仿宋" w:hAnsi="仿宋" w:eastAsia="仿宋" w:cs="仿宋"/>
              </w:rPr>
            </w:pPr>
            <w:r>
              <w:rPr>
                <w:rFonts w:hint="eastAsia" w:ascii="仿宋" w:hAnsi="仿宋" w:eastAsia="仿宋" w:cs="仿宋"/>
                <w14:ligatures w14:val="standardContextual"/>
              </w:rPr>
              <w:drawing>
                <wp:inline distT="0" distB="0" distL="0" distR="0">
                  <wp:extent cx="3771900" cy="1569720"/>
                  <wp:effectExtent l="0" t="0" r="12700" b="5080"/>
                  <wp:docPr id="16460481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48196"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1900" cy="1569720"/>
                          </a:xfrm>
                          <a:prstGeom prst="rect">
                            <a:avLst/>
                          </a:prstGeom>
                        </pic:spPr>
                      </pic:pic>
                    </a:graphicData>
                  </a:graphic>
                </wp:inline>
              </w:drawing>
            </w:r>
          </w:p>
        </w:tc>
        <w:tc>
          <w:tcPr>
            <w:tcW w:w="763" w:type="dxa"/>
            <w:tcMar>
              <w:top w:w="0" w:type="dxa"/>
              <w:left w:w="105" w:type="dxa"/>
              <w:bottom w:w="0" w:type="dxa"/>
              <w:right w:w="105" w:type="dxa"/>
            </w:tcMar>
            <w:vAlign w:val="center"/>
          </w:tcPr>
          <w:p w14:paraId="2E5098DB">
            <w:pPr>
              <w:spacing w:line="360" w:lineRule="auto"/>
              <w:jc w:val="left"/>
              <w:rPr>
                <w:rFonts w:hint="eastAsia" w:ascii="仿宋" w:hAnsi="仿宋" w:eastAsia="仿宋" w:cs="仿宋"/>
              </w:rPr>
            </w:pPr>
            <w:r>
              <w:rPr>
                <w:rFonts w:hint="eastAsia" w:ascii="仿宋" w:hAnsi="仿宋" w:eastAsia="仿宋" w:cs="仿宋"/>
              </w:rPr>
              <w:t>件</w:t>
            </w:r>
          </w:p>
        </w:tc>
        <w:tc>
          <w:tcPr>
            <w:tcW w:w="807" w:type="dxa"/>
            <w:tcMar>
              <w:top w:w="0" w:type="dxa"/>
              <w:left w:w="105" w:type="dxa"/>
              <w:bottom w:w="0" w:type="dxa"/>
              <w:right w:w="105" w:type="dxa"/>
            </w:tcMar>
            <w:vAlign w:val="center"/>
          </w:tcPr>
          <w:p w14:paraId="6504D95B">
            <w:pPr>
              <w:spacing w:line="360" w:lineRule="auto"/>
              <w:jc w:val="left"/>
              <w:rPr>
                <w:rFonts w:hint="eastAsia" w:ascii="仿宋" w:hAnsi="仿宋" w:eastAsia="仿宋" w:cs="仿宋"/>
              </w:rPr>
            </w:pPr>
            <w:r>
              <w:rPr>
                <w:rFonts w:hint="eastAsia" w:ascii="仿宋" w:hAnsi="仿宋" w:eastAsia="仿宋" w:cs="仿宋"/>
              </w:rPr>
              <w:t>1</w:t>
            </w:r>
          </w:p>
        </w:tc>
      </w:tr>
      <w:tr w14:paraId="644ECB13">
        <w:trPr>
          <w:trHeight w:val="336" w:hRule="atLeast"/>
          <w:jc w:val="center"/>
        </w:trPr>
        <w:tc>
          <w:tcPr>
            <w:tcW w:w="931" w:type="dxa"/>
            <w:vAlign w:val="center"/>
          </w:tcPr>
          <w:p w14:paraId="30CBF89D">
            <w:pPr>
              <w:spacing w:line="360" w:lineRule="auto"/>
              <w:jc w:val="left"/>
              <w:rPr>
                <w:rFonts w:hint="eastAsia" w:ascii="仿宋" w:hAnsi="仿宋" w:eastAsia="仿宋" w:cs="仿宋"/>
              </w:rPr>
            </w:pPr>
            <w:r>
              <w:rPr>
                <w:rFonts w:hint="eastAsia" w:ascii="仿宋" w:hAnsi="仿宋" w:eastAsia="仿宋" w:cs="仿宋"/>
              </w:rPr>
              <w:t>5</w:t>
            </w:r>
          </w:p>
        </w:tc>
        <w:tc>
          <w:tcPr>
            <w:tcW w:w="1312" w:type="dxa"/>
            <w:tcBorders>
              <w:left w:val="single" w:color="auto" w:sz="4" w:space="0"/>
            </w:tcBorders>
            <w:vAlign w:val="center"/>
          </w:tcPr>
          <w:p w14:paraId="1C0D616D">
            <w:pPr>
              <w:spacing w:before="100" w:beforeAutospacing="1" w:after="100" w:afterAutospacing="1" w:line="360" w:lineRule="auto"/>
              <w:jc w:val="left"/>
              <w:rPr>
                <w:rFonts w:hint="eastAsia" w:ascii="仿宋" w:hAnsi="仿宋" w:eastAsia="仿宋" w:cs="仿宋"/>
              </w:rPr>
            </w:pPr>
            <w:r>
              <w:rPr>
                <w:rFonts w:hint="eastAsia" w:ascii="仿宋" w:hAnsi="仿宋" w:eastAsia="仿宋" w:cs="仿宋"/>
              </w:rPr>
              <w:t>正在合作学校在售成品制服</w:t>
            </w:r>
          </w:p>
        </w:tc>
        <w:tc>
          <w:tcPr>
            <w:tcW w:w="6084" w:type="dxa"/>
            <w:vAlign w:val="center"/>
          </w:tcPr>
          <w:p w14:paraId="485F4387">
            <w:pPr>
              <w:spacing w:line="360" w:lineRule="auto"/>
              <w:jc w:val="left"/>
              <w:rPr>
                <w:rFonts w:hint="eastAsia" w:ascii="仿宋" w:hAnsi="仿宋" w:eastAsia="仿宋" w:cs="仿宋"/>
              </w:rPr>
            </w:pPr>
            <w:r>
              <w:rPr>
                <w:rFonts w:hint="eastAsia" w:ascii="仿宋" w:hAnsi="仿宋" w:eastAsia="仿宋" w:cs="仿宋"/>
              </w:rPr>
              <w:t>需从目前正在合作的学校制服中，提供1件带有完整独立外包装的现货制服（不限款式和价格），用于样品考评第二项关于成品制服品质及包装标识的评比</w:t>
            </w:r>
          </w:p>
        </w:tc>
        <w:tc>
          <w:tcPr>
            <w:tcW w:w="763" w:type="dxa"/>
            <w:tcMar>
              <w:top w:w="0" w:type="dxa"/>
              <w:left w:w="105" w:type="dxa"/>
              <w:bottom w:w="0" w:type="dxa"/>
              <w:right w:w="105" w:type="dxa"/>
            </w:tcMar>
            <w:vAlign w:val="center"/>
          </w:tcPr>
          <w:p w14:paraId="09AE5CFA">
            <w:pPr>
              <w:spacing w:line="360" w:lineRule="auto"/>
              <w:jc w:val="left"/>
              <w:rPr>
                <w:rFonts w:hint="eastAsia" w:ascii="仿宋" w:hAnsi="仿宋" w:eastAsia="仿宋" w:cs="仿宋"/>
              </w:rPr>
            </w:pPr>
            <w:r>
              <w:rPr>
                <w:rFonts w:hint="eastAsia" w:ascii="仿宋" w:hAnsi="仿宋" w:eastAsia="仿宋" w:cs="仿宋"/>
              </w:rPr>
              <w:t>件</w:t>
            </w:r>
          </w:p>
        </w:tc>
        <w:tc>
          <w:tcPr>
            <w:tcW w:w="807" w:type="dxa"/>
            <w:tcMar>
              <w:top w:w="0" w:type="dxa"/>
              <w:left w:w="105" w:type="dxa"/>
              <w:bottom w:w="0" w:type="dxa"/>
              <w:right w:w="105" w:type="dxa"/>
            </w:tcMar>
            <w:vAlign w:val="center"/>
          </w:tcPr>
          <w:p w14:paraId="01318883">
            <w:pPr>
              <w:spacing w:line="360" w:lineRule="auto"/>
              <w:jc w:val="left"/>
              <w:rPr>
                <w:rFonts w:hint="eastAsia" w:ascii="仿宋" w:hAnsi="仿宋" w:eastAsia="仿宋" w:cs="仿宋"/>
              </w:rPr>
            </w:pPr>
            <w:r>
              <w:rPr>
                <w:rFonts w:hint="eastAsia" w:ascii="仿宋" w:hAnsi="仿宋" w:eastAsia="仿宋" w:cs="仿宋"/>
              </w:rPr>
              <w:t>1</w:t>
            </w:r>
          </w:p>
        </w:tc>
      </w:tr>
    </w:tbl>
    <w:p w14:paraId="3DD18EAA">
      <w:pPr>
        <w:adjustRightInd w:val="0"/>
        <w:snapToGrid w:val="0"/>
        <w:spacing w:line="360" w:lineRule="auto"/>
        <w:jc w:val="left"/>
        <w:rPr>
          <w:rFonts w:hint="eastAsia" w:ascii="仿宋" w:hAnsi="仿宋" w:eastAsia="仿宋" w:cs="仿宋"/>
          <w:bCs/>
        </w:rPr>
      </w:pPr>
      <w:r>
        <w:rPr>
          <w:rFonts w:hint="eastAsia" w:ascii="仿宋" w:hAnsi="仿宋" w:eastAsia="仿宋" w:cs="仿宋"/>
        </w:rPr>
        <w:t>1.比选申请人须提供符合采购人样服及比选文件要求的样品，所提供的样品不得低于比选文件要求的数量及款式，多于比选文件要求的数量及款式仅供采购人参考。比选申请人的样品须在招标前送到。</w:t>
      </w:r>
      <w:r>
        <w:rPr>
          <w:rFonts w:hint="eastAsia" w:ascii="仿宋" w:hAnsi="仿宋" w:eastAsia="仿宋" w:cs="仿宋"/>
          <w:bCs/>
        </w:rPr>
        <w:t>样品须按顺序摆放整齐，比选申请人超过时间送达的样服将被拒绝接收。须提供的样品如下：</w:t>
      </w:r>
    </w:p>
    <w:tbl>
      <w:tblPr>
        <w:tblStyle w:val="3"/>
        <w:tblW w:w="98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44"/>
        <w:gridCol w:w="5199"/>
        <w:gridCol w:w="1324"/>
        <w:gridCol w:w="952"/>
        <w:gridCol w:w="1180"/>
      </w:tblGrid>
      <w:tr w14:paraId="3BCF3C1B">
        <w:trPr>
          <w:trHeight w:val="258" w:hRule="atLeast"/>
          <w:jc w:val="center"/>
        </w:trPr>
        <w:tc>
          <w:tcPr>
            <w:tcW w:w="1244" w:type="dxa"/>
            <w:tcMar>
              <w:top w:w="0" w:type="dxa"/>
              <w:left w:w="105" w:type="dxa"/>
              <w:bottom w:w="0" w:type="dxa"/>
              <w:right w:w="105" w:type="dxa"/>
            </w:tcMar>
            <w:vAlign w:val="center"/>
          </w:tcPr>
          <w:p w14:paraId="2B5AF13E">
            <w:pPr>
              <w:widowControl/>
              <w:spacing w:line="360" w:lineRule="auto"/>
              <w:jc w:val="left"/>
              <w:rPr>
                <w:rFonts w:hint="eastAsia" w:ascii="仿宋" w:hAnsi="仿宋" w:eastAsia="仿宋" w:cs="仿宋"/>
                <w:b/>
              </w:rPr>
            </w:pPr>
            <w:r>
              <w:rPr>
                <w:rFonts w:hint="eastAsia" w:ascii="仿宋" w:hAnsi="仿宋" w:eastAsia="仿宋" w:cs="仿宋"/>
                <w:b/>
                <w:bCs/>
              </w:rPr>
              <w:t>序号</w:t>
            </w:r>
          </w:p>
        </w:tc>
        <w:tc>
          <w:tcPr>
            <w:tcW w:w="5199" w:type="dxa"/>
            <w:tcBorders>
              <w:left w:val="single" w:color="auto" w:sz="4" w:space="0"/>
            </w:tcBorders>
            <w:vAlign w:val="center"/>
          </w:tcPr>
          <w:p w14:paraId="5AE59710">
            <w:pPr>
              <w:widowControl/>
              <w:spacing w:line="360" w:lineRule="auto"/>
              <w:jc w:val="left"/>
              <w:rPr>
                <w:rFonts w:hint="eastAsia" w:ascii="仿宋" w:hAnsi="仿宋" w:eastAsia="仿宋" w:cs="仿宋"/>
                <w:b/>
              </w:rPr>
            </w:pPr>
            <w:r>
              <w:rPr>
                <w:rFonts w:hint="eastAsia" w:ascii="仿宋" w:hAnsi="仿宋" w:eastAsia="仿宋" w:cs="仿宋"/>
                <w:b/>
              </w:rPr>
              <w:t>货物名称</w:t>
            </w:r>
          </w:p>
        </w:tc>
        <w:tc>
          <w:tcPr>
            <w:tcW w:w="1324" w:type="dxa"/>
            <w:tcMar>
              <w:top w:w="0" w:type="dxa"/>
              <w:left w:w="105" w:type="dxa"/>
              <w:bottom w:w="0" w:type="dxa"/>
              <w:right w:w="105" w:type="dxa"/>
            </w:tcMar>
            <w:vAlign w:val="center"/>
          </w:tcPr>
          <w:p w14:paraId="34E11BDA">
            <w:pPr>
              <w:widowControl/>
              <w:spacing w:line="360" w:lineRule="auto"/>
              <w:jc w:val="left"/>
              <w:rPr>
                <w:rFonts w:hint="eastAsia" w:ascii="仿宋" w:hAnsi="仿宋" w:eastAsia="仿宋" w:cs="仿宋"/>
                <w:b/>
              </w:rPr>
            </w:pPr>
            <w:r>
              <w:rPr>
                <w:rFonts w:hint="eastAsia" w:ascii="仿宋" w:hAnsi="仿宋" w:eastAsia="仿宋" w:cs="仿宋"/>
                <w:b/>
                <w:bCs/>
              </w:rPr>
              <w:t>颜色</w:t>
            </w:r>
          </w:p>
        </w:tc>
        <w:tc>
          <w:tcPr>
            <w:tcW w:w="952" w:type="dxa"/>
            <w:tcBorders>
              <w:right w:val="single" w:color="auto" w:sz="4" w:space="0"/>
            </w:tcBorders>
            <w:tcMar>
              <w:top w:w="0" w:type="dxa"/>
              <w:left w:w="105" w:type="dxa"/>
              <w:bottom w:w="0" w:type="dxa"/>
              <w:right w:w="105" w:type="dxa"/>
            </w:tcMar>
            <w:vAlign w:val="center"/>
          </w:tcPr>
          <w:p w14:paraId="3AF64845">
            <w:pPr>
              <w:widowControl/>
              <w:spacing w:line="360" w:lineRule="auto"/>
              <w:jc w:val="left"/>
              <w:rPr>
                <w:rFonts w:hint="eastAsia" w:ascii="仿宋" w:hAnsi="仿宋" w:eastAsia="仿宋" w:cs="仿宋"/>
                <w:b/>
              </w:rPr>
            </w:pPr>
            <w:r>
              <w:rPr>
                <w:rFonts w:hint="eastAsia" w:ascii="仿宋" w:hAnsi="仿宋" w:eastAsia="仿宋" w:cs="仿宋"/>
                <w:b/>
                <w:bCs/>
              </w:rPr>
              <w:t>单位</w:t>
            </w:r>
          </w:p>
        </w:tc>
        <w:tc>
          <w:tcPr>
            <w:tcW w:w="1180" w:type="dxa"/>
            <w:tcBorders>
              <w:left w:val="single" w:color="auto" w:sz="4" w:space="0"/>
            </w:tcBorders>
            <w:vAlign w:val="center"/>
          </w:tcPr>
          <w:p w14:paraId="153F6340">
            <w:pPr>
              <w:spacing w:line="360" w:lineRule="auto"/>
              <w:jc w:val="left"/>
              <w:rPr>
                <w:rFonts w:hint="eastAsia" w:ascii="仿宋" w:hAnsi="仿宋" w:eastAsia="仿宋" w:cs="仿宋"/>
                <w:b/>
              </w:rPr>
            </w:pPr>
            <w:r>
              <w:rPr>
                <w:rFonts w:hint="eastAsia" w:ascii="仿宋" w:hAnsi="仿宋" w:eastAsia="仿宋" w:cs="仿宋"/>
                <w:b/>
                <w:bCs/>
              </w:rPr>
              <w:t>数量</w:t>
            </w:r>
          </w:p>
        </w:tc>
      </w:tr>
      <w:tr w14:paraId="370547E7">
        <w:trPr>
          <w:trHeight w:val="91" w:hRule="atLeast"/>
          <w:jc w:val="center"/>
        </w:trPr>
        <w:tc>
          <w:tcPr>
            <w:tcW w:w="1244" w:type="dxa"/>
            <w:vAlign w:val="center"/>
          </w:tcPr>
          <w:p w14:paraId="1841B7F2">
            <w:pPr>
              <w:spacing w:line="360" w:lineRule="auto"/>
              <w:jc w:val="left"/>
              <w:rPr>
                <w:rFonts w:hint="eastAsia" w:ascii="仿宋" w:hAnsi="仿宋" w:eastAsia="仿宋" w:cs="仿宋"/>
              </w:rPr>
            </w:pPr>
            <w:r>
              <w:rPr>
                <w:rFonts w:hint="eastAsia" w:ascii="仿宋" w:hAnsi="仿宋" w:eastAsia="仿宋" w:cs="仿宋"/>
              </w:rPr>
              <w:t>1</w:t>
            </w:r>
          </w:p>
        </w:tc>
        <w:tc>
          <w:tcPr>
            <w:tcW w:w="5199" w:type="dxa"/>
            <w:tcBorders>
              <w:left w:val="single" w:color="auto" w:sz="4" w:space="0"/>
            </w:tcBorders>
            <w:vAlign w:val="center"/>
          </w:tcPr>
          <w:p w14:paraId="2C3A741D">
            <w:pPr>
              <w:jc w:val="left"/>
              <w:rPr>
                <w:rFonts w:hint="eastAsia" w:ascii="仿宋" w:hAnsi="仿宋" w:eastAsia="仿宋" w:cs="仿宋"/>
              </w:rPr>
            </w:pPr>
            <w:r>
              <w:rPr>
                <w:rFonts w:hint="eastAsia" w:ascii="宋体" w:hAnsi="宋体" w:cs="仿宋"/>
                <w:bCs/>
              </w:rPr>
              <w:t>英伦时尚西服</w:t>
            </w:r>
          </w:p>
        </w:tc>
        <w:tc>
          <w:tcPr>
            <w:tcW w:w="1324" w:type="dxa"/>
            <w:tcMar>
              <w:top w:w="0" w:type="dxa"/>
              <w:left w:w="105" w:type="dxa"/>
              <w:bottom w:w="0" w:type="dxa"/>
              <w:right w:w="105" w:type="dxa"/>
            </w:tcMar>
            <w:vAlign w:val="center"/>
          </w:tcPr>
          <w:p w14:paraId="59855506">
            <w:pPr>
              <w:spacing w:line="360" w:lineRule="auto"/>
              <w:jc w:val="left"/>
              <w:rPr>
                <w:rFonts w:hint="eastAsia" w:ascii="仿宋" w:hAnsi="仿宋" w:eastAsia="仿宋" w:cs="仿宋"/>
              </w:rPr>
            </w:pPr>
            <w:r>
              <w:rPr>
                <w:rFonts w:hint="eastAsia" w:ascii="仿宋" w:hAnsi="仿宋" w:eastAsia="仿宋" w:cs="仿宋"/>
              </w:rPr>
              <w:t>藏青/绿</w:t>
            </w:r>
          </w:p>
        </w:tc>
        <w:tc>
          <w:tcPr>
            <w:tcW w:w="952" w:type="dxa"/>
            <w:tcBorders>
              <w:right w:val="single" w:color="auto" w:sz="4" w:space="0"/>
            </w:tcBorders>
            <w:tcMar>
              <w:top w:w="0" w:type="dxa"/>
              <w:left w:w="105" w:type="dxa"/>
              <w:bottom w:w="0" w:type="dxa"/>
              <w:right w:w="105" w:type="dxa"/>
            </w:tcMar>
            <w:vAlign w:val="center"/>
          </w:tcPr>
          <w:p w14:paraId="6B1BB4DF">
            <w:pPr>
              <w:spacing w:line="360" w:lineRule="auto"/>
              <w:jc w:val="left"/>
              <w:rPr>
                <w:rFonts w:hint="eastAsia" w:ascii="仿宋" w:hAnsi="仿宋" w:eastAsia="仿宋" w:cs="仿宋"/>
              </w:rPr>
            </w:pPr>
            <w:r>
              <w:rPr>
                <w:rFonts w:hint="eastAsia" w:ascii="仿宋" w:hAnsi="仿宋" w:eastAsia="仿宋" w:cs="仿宋"/>
              </w:rPr>
              <w:t>件</w:t>
            </w:r>
          </w:p>
        </w:tc>
        <w:tc>
          <w:tcPr>
            <w:tcW w:w="1180" w:type="dxa"/>
            <w:tcBorders>
              <w:left w:val="single" w:color="auto" w:sz="4" w:space="0"/>
            </w:tcBorders>
            <w:vAlign w:val="center"/>
          </w:tcPr>
          <w:p w14:paraId="20F6CC38">
            <w:pPr>
              <w:spacing w:line="360" w:lineRule="auto"/>
              <w:jc w:val="left"/>
              <w:rPr>
                <w:rFonts w:hint="eastAsia" w:ascii="仿宋" w:hAnsi="仿宋" w:eastAsia="仿宋" w:cs="仿宋"/>
              </w:rPr>
            </w:pPr>
            <w:r>
              <w:rPr>
                <w:rFonts w:hint="eastAsia" w:ascii="仿宋" w:hAnsi="仿宋" w:eastAsia="仿宋" w:cs="仿宋"/>
              </w:rPr>
              <w:t>1</w:t>
            </w:r>
          </w:p>
        </w:tc>
      </w:tr>
      <w:tr w14:paraId="6345C104">
        <w:trPr>
          <w:trHeight w:val="90" w:hRule="atLeast"/>
          <w:jc w:val="center"/>
        </w:trPr>
        <w:tc>
          <w:tcPr>
            <w:tcW w:w="1244" w:type="dxa"/>
            <w:vAlign w:val="center"/>
          </w:tcPr>
          <w:p w14:paraId="60A42E4D">
            <w:pPr>
              <w:spacing w:line="360" w:lineRule="auto"/>
              <w:jc w:val="left"/>
              <w:rPr>
                <w:rFonts w:hint="eastAsia" w:ascii="仿宋" w:hAnsi="仿宋" w:eastAsia="仿宋" w:cs="仿宋"/>
              </w:rPr>
            </w:pPr>
            <w:r>
              <w:rPr>
                <w:rFonts w:hint="eastAsia" w:ascii="仿宋" w:hAnsi="仿宋" w:eastAsia="仿宋" w:cs="仿宋"/>
              </w:rPr>
              <w:t>2</w:t>
            </w:r>
          </w:p>
        </w:tc>
        <w:tc>
          <w:tcPr>
            <w:tcW w:w="5199" w:type="dxa"/>
            <w:tcBorders>
              <w:left w:val="single" w:color="auto" w:sz="4" w:space="0"/>
            </w:tcBorders>
            <w:vAlign w:val="center"/>
          </w:tcPr>
          <w:p w14:paraId="15912175">
            <w:pPr>
              <w:spacing w:line="360" w:lineRule="auto"/>
              <w:jc w:val="left"/>
              <w:rPr>
                <w:rFonts w:hint="eastAsia" w:ascii="仿宋" w:hAnsi="仿宋" w:eastAsia="仿宋" w:cs="仿宋"/>
              </w:rPr>
            </w:pPr>
            <w:r>
              <w:rPr>
                <w:rFonts w:hint="eastAsia" w:ascii="宋体" w:hAnsi="宋体" w:cs="仿宋"/>
                <w:bCs/>
                <w:color w:val="000000" w:themeColor="text1"/>
                <w14:textFill>
                  <w14:solidFill>
                    <w14:schemeClr w14:val="tx1"/>
                  </w14:solidFill>
                </w14:textFill>
              </w:rPr>
              <w:t>西装长裤</w:t>
            </w:r>
          </w:p>
        </w:tc>
        <w:tc>
          <w:tcPr>
            <w:tcW w:w="1324" w:type="dxa"/>
            <w:tcMar>
              <w:top w:w="0" w:type="dxa"/>
              <w:left w:w="105" w:type="dxa"/>
              <w:bottom w:w="0" w:type="dxa"/>
              <w:right w:w="105" w:type="dxa"/>
            </w:tcMar>
            <w:vAlign w:val="center"/>
          </w:tcPr>
          <w:p w14:paraId="7BBD450A">
            <w:pPr>
              <w:spacing w:line="360" w:lineRule="auto"/>
              <w:jc w:val="left"/>
              <w:rPr>
                <w:rFonts w:hint="eastAsia" w:ascii="仿宋" w:hAnsi="仿宋" w:eastAsia="仿宋" w:cs="仿宋"/>
              </w:rPr>
            </w:pPr>
            <w:r>
              <w:rPr>
                <w:rFonts w:hint="eastAsia" w:ascii="仿宋" w:hAnsi="仿宋" w:eastAsia="仿宋" w:cs="仿宋"/>
              </w:rPr>
              <w:t>藏青/灰</w:t>
            </w:r>
          </w:p>
        </w:tc>
        <w:tc>
          <w:tcPr>
            <w:tcW w:w="952" w:type="dxa"/>
            <w:tcBorders>
              <w:right w:val="single" w:color="auto" w:sz="4" w:space="0"/>
            </w:tcBorders>
            <w:tcMar>
              <w:top w:w="0" w:type="dxa"/>
              <w:left w:w="105" w:type="dxa"/>
              <w:bottom w:w="0" w:type="dxa"/>
              <w:right w:w="105" w:type="dxa"/>
            </w:tcMar>
            <w:vAlign w:val="center"/>
          </w:tcPr>
          <w:p w14:paraId="270E9209">
            <w:pPr>
              <w:spacing w:line="360" w:lineRule="auto"/>
              <w:jc w:val="left"/>
              <w:rPr>
                <w:rFonts w:hint="eastAsia" w:ascii="仿宋" w:hAnsi="仿宋" w:eastAsia="仿宋" w:cs="仿宋"/>
              </w:rPr>
            </w:pPr>
            <w:r>
              <w:rPr>
                <w:rFonts w:hint="eastAsia" w:ascii="仿宋" w:hAnsi="仿宋" w:eastAsia="仿宋" w:cs="仿宋"/>
              </w:rPr>
              <w:t>件</w:t>
            </w:r>
          </w:p>
        </w:tc>
        <w:tc>
          <w:tcPr>
            <w:tcW w:w="1180" w:type="dxa"/>
            <w:tcBorders>
              <w:left w:val="single" w:color="auto" w:sz="4" w:space="0"/>
            </w:tcBorders>
            <w:vAlign w:val="center"/>
          </w:tcPr>
          <w:p w14:paraId="7505316B">
            <w:pPr>
              <w:spacing w:line="360" w:lineRule="auto"/>
              <w:jc w:val="left"/>
              <w:rPr>
                <w:rFonts w:hint="eastAsia" w:ascii="仿宋" w:hAnsi="仿宋" w:eastAsia="仿宋" w:cs="仿宋"/>
              </w:rPr>
            </w:pPr>
            <w:r>
              <w:rPr>
                <w:rFonts w:hint="eastAsia" w:ascii="仿宋" w:hAnsi="仿宋" w:eastAsia="仿宋" w:cs="仿宋"/>
              </w:rPr>
              <w:t>1</w:t>
            </w:r>
          </w:p>
        </w:tc>
      </w:tr>
      <w:tr w14:paraId="6E78FA82">
        <w:trPr>
          <w:trHeight w:val="90" w:hRule="atLeast"/>
          <w:jc w:val="center"/>
        </w:trPr>
        <w:tc>
          <w:tcPr>
            <w:tcW w:w="1244" w:type="dxa"/>
            <w:vAlign w:val="center"/>
          </w:tcPr>
          <w:p w14:paraId="060AAD12">
            <w:pPr>
              <w:spacing w:line="360" w:lineRule="auto"/>
              <w:jc w:val="left"/>
              <w:rPr>
                <w:rFonts w:hint="eastAsia" w:ascii="仿宋" w:hAnsi="仿宋" w:eastAsia="仿宋" w:cs="仿宋"/>
              </w:rPr>
            </w:pPr>
            <w:r>
              <w:rPr>
                <w:rFonts w:hint="eastAsia" w:ascii="仿宋" w:hAnsi="仿宋" w:eastAsia="仿宋" w:cs="仿宋"/>
              </w:rPr>
              <w:t>3</w:t>
            </w:r>
          </w:p>
        </w:tc>
        <w:tc>
          <w:tcPr>
            <w:tcW w:w="5199" w:type="dxa"/>
            <w:tcBorders>
              <w:left w:val="single" w:color="auto" w:sz="4" w:space="0"/>
            </w:tcBorders>
            <w:vAlign w:val="center"/>
          </w:tcPr>
          <w:p w14:paraId="629E2D41">
            <w:pPr>
              <w:spacing w:line="360" w:lineRule="auto"/>
              <w:jc w:val="left"/>
              <w:rPr>
                <w:rFonts w:hint="eastAsia" w:ascii="仿宋" w:hAnsi="仿宋" w:eastAsia="仿宋" w:cs="仿宋"/>
              </w:rPr>
            </w:pPr>
            <w:r>
              <w:rPr>
                <w:rFonts w:hint="eastAsia" w:ascii="宋体" w:hAnsi="宋体" w:cs="仿宋"/>
                <w:bCs/>
              </w:rPr>
              <w:t>长袖衬衫</w:t>
            </w:r>
          </w:p>
        </w:tc>
        <w:tc>
          <w:tcPr>
            <w:tcW w:w="1324" w:type="dxa"/>
            <w:tcMar>
              <w:top w:w="0" w:type="dxa"/>
              <w:left w:w="105" w:type="dxa"/>
              <w:bottom w:w="0" w:type="dxa"/>
              <w:right w:w="105" w:type="dxa"/>
            </w:tcMar>
            <w:vAlign w:val="center"/>
          </w:tcPr>
          <w:p w14:paraId="693B0CC6">
            <w:pPr>
              <w:spacing w:line="360" w:lineRule="auto"/>
              <w:jc w:val="left"/>
              <w:rPr>
                <w:rFonts w:hint="eastAsia" w:ascii="仿宋" w:hAnsi="仿宋" w:eastAsia="仿宋" w:cs="仿宋"/>
              </w:rPr>
            </w:pPr>
            <w:r>
              <w:rPr>
                <w:rFonts w:hint="eastAsia" w:ascii="仿宋" w:hAnsi="仿宋" w:eastAsia="仿宋" w:cs="仿宋"/>
              </w:rPr>
              <w:t>白</w:t>
            </w:r>
          </w:p>
        </w:tc>
        <w:tc>
          <w:tcPr>
            <w:tcW w:w="952" w:type="dxa"/>
            <w:tcBorders>
              <w:right w:val="single" w:color="auto" w:sz="4" w:space="0"/>
            </w:tcBorders>
            <w:tcMar>
              <w:top w:w="0" w:type="dxa"/>
              <w:left w:w="105" w:type="dxa"/>
              <w:bottom w:w="0" w:type="dxa"/>
              <w:right w:w="105" w:type="dxa"/>
            </w:tcMar>
            <w:vAlign w:val="center"/>
          </w:tcPr>
          <w:p w14:paraId="1965F2EE">
            <w:pPr>
              <w:spacing w:line="360" w:lineRule="auto"/>
              <w:jc w:val="left"/>
              <w:rPr>
                <w:rFonts w:hint="eastAsia" w:ascii="仿宋" w:hAnsi="仿宋" w:eastAsia="仿宋" w:cs="仿宋"/>
              </w:rPr>
            </w:pPr>
            <w:r>
              <w:rPr>
                <w:rFonts w:hint="eastAsia" w:ascii="仿宋" w:hAnsi="仿宋" w:eastAsia="仿宋" w:cs="仿宋"/>
              </w:rPr>
              <w:t>件</w:t>
            </w:r>
          </w:p>
        </w:tc>
        <w:tc>
          <w:tcPr>
            <w:tcW w:w="1180" w:type="dxa"/>
            <w:tcBorders>
              <w:left w:val="single" w:color="auto" w:sz="4" w:space="0"/>
            </w:tcBorders>
            <w:vAlign w:val="center"/>
          </w:tcPr>
          <w:p w14:paraId="7725569F">
            <w:pPr>
              <w:spacing w:line="360" w:lineRule="auto"/>
              <w:jc w:val="left"/>
              <w:rPr>
                <w:rFonts w:hint="eastAsia" w:ascii="仿宋" w:hAnsi="仿宋" w:eastAsia="仿宋" w:cs="仿宋"/>
              </w:rPr>
            </w:pPr>
            <w:r>
              <w:rPr>
                <w:rFonts w:hint="eastAsia" w:ascii="仿宋" w:hAnsi="仿宋" w:eastAsia="仿宋" w:cs="仿宋"/>
              </w:rPr>
              <w:t>1</w:t>
            </w:r>
          </w:p>
        </w:tc>
      </w:tr>
      <w:tr w14:paraId="189FE635">
        <w:trPr>
          <w:trHeight w:val="90" w:hRule="atLeast"/>
          <w:jc w:val="center"/>
        </w:trPr>
        <w:tc>
          <w:tcPr>
            <w:tcW w:w="1244" w:type="dxa"/>
            <w:vAlign w:val="center"/>
          </w:tcPr>
          <w:p w14:paraId="322F4B08">
            <w:pPr>
              <w:spacing w:line="360" w:lineRule="auto"/>
              <w:jc w:val="left"/>
              <w:rPr>
                <w:rFonts w:hint="eastAsia" w:ascii="仿宋" w:hAnsi="仿宋" w:eastAsia="仿宋" w:cs="仿宋"/>
              </w:rPr>
            </w:pPr>
            <w:r>
              <w:rPr>
                <w:rFonts w:hint="eastAsia" w:ascii="仿宋" w:hAnsi="仿宋" w:eastAsia="仿宋" w:cs="仿宋"/>
              </w:rPr>
              <w:t>4</w:t>
            </w:r>
          </w:p>
        </w:tc>
        <w:tc>
          <w:tcPr>
            <w:tcW w:w="5199" w:type="dxa"/>
            <w:tcBorders>
              <w:left w:val="single" w:color="auto" w:sz="4" w:space="0"/>
            </w:tcBorders>
            <w:vAlign w:val="center"/>
          </w:tcPr>
          <w:p w14:paraId="5B5E4AD8">
            <w:pPr>
              <w:spacing w:line="360" w:lineRule="auto"/>
              <w:jc w:val="left"/>
              <w:rPr>
                <w:rFonts w:hint="eastAsia" w:ascii="仿宋" w:hAnsi="仿宋" w:eastAsia="仿宋" w:cs="仿宋"/>
              </w:rPr>
            </w:pPr>
            <w:r>
              <w:rPr>
                <w:rFonts w:hint="eastAsia" w:ascii="宋体" w:hAnsi="宋体" w:cs="仿宋"/>
                <w:bCs/>
              </w:rPr>
              <w:t>淑女短裙</w:t>
            </w:r>
          </w:p>
        </w:tc>
        <w:tc>
          <w:tcPr>
            <w:tcW w:w="1324" w:type="dxa"/>
            <w:tcMar>
              <w:top w:w="0" w:type="dxa"/>
              <w:left w:w="105" w:type="dxa"/>
              <w:bottom w:w="0" w:type="dxa"/>
              <w:right w:w="105" w:type="dxa"/>
            </w:tcMar>
            <w:vAlign w:val="center"/>
          </w:tcPr>
          <w:p w14:paraId="4B6A319C">
            <w:pPr>
              <w:spacing w:line="360" w:lineRule="auto"/>
              <w:jc w:val="left"/>
              <w:rPr>
                <w:rFonts w:hint="eastAsia" w:ascii="仿宋" w:hAnsi="仿宋" w:eastAsia="仿宋" w:cs="仿宋"/>
              </w:rPr>
            </w:pPr>
            <w:r>
              <w:rPr>
                <w:rFonts w:hint="eastAsia" w:ascii="仿宋" w:hAnsi="仿宋" w:eastAsia="仿宋" w:cs="仿宋"/>
              </w:rPr>
              <w:t>藏青/灰</w:t>
            </w:r>
          </w:p>
        </w:tc>
        <w:tc>
          <w:tcPr>
            <w:tcW w:w="952" w:type="dxa"/>
            <w:tcBorders>
              <w:right w:val="single" w:color="auto" w:sz="4" w:space="0"/>
            </w:tcBorders>
            <w:tcMar>
              <w:top w:w="0" w:type="dxa"/>
              <w:left w:w="105" w:type="dxa"/>
              <w:bottom w:w="0" w:type="dxa"/>
              <w:right w:w="105" w:type="dxa"/>
            </w:tcMar>
            <w:vAlign w:val="center"/>
          </w:tcPr>
          <w:p w14:paraId="43FE1227">
            <w:pPr>
              <w:spacing w:line="360" w:lineRule="auto"/>
              <w:jc w:val="left"/>
              <w:rPr>
                <w:rFonts w:hint="eastAsia" w:ascii="仿宋" w:hAnsi="仿宋" w:eastAsia="仿宋" w:cs="仿宋"/>
              </w:rPr>
            </w:pPr>
            <w:r>
              <w:rPr>
                <w:rFonts w:hint="eastAsia" w:ascii="仿宋" w:hAnsi="仿宋" w:eastAsia="仿宋" w:cs="仿宋"/>
              </w:rPr>
              <w:t>件</w:t>
            </w:r>
          </w:p>
        </w:tc>
        <w:tc>
          <w:tcPr>
            <w:tcW w:w="1180" w:type="dxa"/>
            <w:tcBorders>
              <w:left w:val="single" w:color="auto" w:sz="4" w:space="0"/>
            </w:tcBorders>
            <w:vAlign w:val="center"/>
          </w:tcPr>
          <w:p w14:paraId="050B2BE7">
            <w:pPr>
              <w:spacing w:line="360" w:lineRule="auto"/>
              <w:jc w:val="left"/>
              <w:rPr>
                <w:rFonts w:hint="eastAsia" w:ascii="仿宋" w:hAnsi="仿宋" w:eastAsia="仿宋" w:cs="仿宋"/>
              </w:rPr>
            </w:pPr>
            <w:r>
              <w:rPr>
                <w:rFonts w:hint="eastAsia" w:ascii="仿宋" w:hAnsi="仿宋" w:eastAsia="仿宋" w:cs="仿宋"/>
              </w:rPr>
              <w:t>1</w:t>
            </w:r>
          </w:p>
        </w:tc>
      </w:tr>
      <w:tr w14:paraId="04367D1B">
        <w:trPr>
          <w:trHeight w:val="90" w:hRule="atLeast"/>
          <w:jc w:val="center"/>
        </w:trPr>
        <w:tc>
          <w:tcPr>
            <w:tcW w:w="1244" w:type="dxa"/>
            <w:vAlign w:val="center"/>
          </w:tcPr>
          <w:p w14:paraId="494F35F4">
            <w:pPr>
              <w:spacing w:line="360" w:lineRule="auto"/>
              <w:jc w:val="left"/>
              <w:rPr>
                <w:rFonts w:hint="eastAsia" w:ascii="仿宋" w:hAnsi="仿宋" w:eastAsia="仿宋" w:cs="仿宋"/>
              </w:rPr>
            </w:pPr>
            <w:r>
              <w:rPr>
                <w:rFonts w:hint="eastAsia" w:ascii="仿宋" w:hAnsi="仿宋" w:eastAsia="仿宋" w:cs="仿宋"/>
              </w:rPr>
              <w:t>5</w:t>
            </w:r>
          </w:p>
        </w:tc>
        <w:tc>
          <w:tcPr>
            <w:tcW w:w="5199" w:type="dxa"/>
            <w:tcBorders>
              <w:left w:val="single" w:color="auto" w:sz="4" w:space="0"/>
            </w:tcBorders>
            <w:vAlign w:val="center"/>
          </w:tcPr>
          <w:p w14:paraId="7ED59C0A">
            <w:pPr>
              <w:spacing w:line="360" w:lineRule="auto"/>
              <w:jc w:val="left"/>
              <w:rPr>
                <w:rFonts w:hint="eastAsia" w:ascii="仿宋" w:hAnsi="仿宋" w:eastAsia="仿宋" w:cs="仿宋"/>
              </w:rPr>
            </w:pPr>
            <w:r>
              <w:rPr>
                <w:rFonts w:hint="eastAsia" w:ascii="宋体" w:hAnsi="宋体" w:cs="仿宋"/>
                <w:bCs/>
              </w:rPr>
              <w:t>绅士领带</w:t>
            </w:r>
          </w:p>
        </w:tc>
        <w:tc>
          <w:tcPr>
            <w:tcW w:w="1324" w:type="dxa"/>
            <w:tcMar>
              <w:top w:w="0" w:type="dxa"/>
              <w:left w:w="105" w:type="dxa"/>
              <w:bottom w:w="0" w:type="dxa"/>
              <w:right w:w="105" w:type="dxa"/>
            </w:tcMar>
            <w:vAlign w:val="center"/>
          </w:tcPr>
          <w:p w14:paraId="63D039FF">
            <w:pPr>
              <w:spacing w:line="360" w:lineRule="auto"/>
              <w:jc w:val="left"/>
              <w:rPr>
                <w:rFonts w:hint="eastAsia" w:ascii="仿宋" w:hAnsi="仿宋" w:eastAsia="仿宋" w:cs="仿宋"/>
              </w:rPr>
            </w:pPr>
            <w:r>
              <w:rPr>
                <w:rFonts w:hint="eastAsia" w:ascii="仿宋" w:hAnsi="仿宋" w:eastAsia="仿宋" w:cs="仿宋"/>
              </w:rPr>
              <w:t>绿条纹</w:t>
            </w:r>
          </w:p>
        </w:tc>
        <w:tc>
          <w:tcPr>
            <w:tcW w:w="952" w:type="dxa"/>
            <w:tcBorders>
              <w:right w:val="single" w:color="auto" w:sz="4" w:space="0"/>
            </w:tcBorders>
            <w:tcMar>
              <w:top w:w="0" w:type="dxa"/>
              <w:left w:w="105" w:type="dxa"/>
              <w:bottom w:w="0" w:type="dxa"/>
              <w:right w:w="105" w:type="dxa"/>
            </w:tcMar>
            <w:vAlign w:val="center"/>
          </w:tcPr>
          <w:p w14:paraId="464DC9F9">
            <w:pPr>
              <w:spacing w:line="360" w:lineRule="auto"/>
              <w:jc w:val="left"/>
              <w:rPr>
                <w:rFonts w:hint="eastAsia" w:ascii="仿宋" w:hAnsi="仿宋" w:eastAsia="仿宋" w:cs="仿宋"/>
              </w:rPr>
            </w:pPr>
            <w:r>
              <w:rPr>
                <w:rFonts w:hint="eastAsia" w:ascii="仿宋" w:hAnsi="仿宋" w:eastAsia="仿宋" w:cs="仿宋"/>
              </w:rPr>
              <w:t>件</w:t>
            </w:r>
          </w:p>
        </w:tc>
        <w:tc>
          <w:tcPr>
            <w:tcW w:w="1180" w:type="dxa"/>
            <w:tcBorders>
              <w:left w:val="single" w:color="auto" w:sz="4" w:space="0"/>
            </w:tcBorders>
            <w:vAlign w:val="center"/>
          </w:tcPr>
          <w:p w14:paraId="314A233C">
            <w:pPr>
              <w:spacing w:line="360" w:lineRule="auto"/>
              <w:jc w:val="left"/>
              <w:rPr>
                <w:rFonts w:hint="eastAsia" w:ascii="仿宋" w:hAnsi="仿宋" w:eastAsia="仿宋" w:cs="仿宋"/>
              </w:rPr>
            </w:pPr>
            <w:r>
              <w:rPr>
                <w:rFonts w:hint="eastAsia" w:ascii="仿宋" w:hAnsi="仿宋" w:eastAsia="仿宋" w:cs="仿宋"/>
              </w:rPr>
              <w:t>1</w:t>
            </w:r>
          </w:p>
        </w:tc>
      </w:tr>
      <w:tr w14:paraId="66C2C205">
        <w:trPr>
          <w:trHeight w:val="90" w:hRule="atLeast"/>
          <w:jc w:val="center"/>
        </w:trPr>
        <w:tc>
          <w:tcPr>
            <w:tcW w:w="1244" w:type="dxa"/>
            <w:vAlign w:val="center"/>
          </w:tcPr>
          <w:p w14:paraId="396A3326">
            <w:pPr>
              <w:spacing w:line="360" w:lineRule="auto"/>
              <w:jc w:val="left"/>
              <w:rPr>
                <w:rFonts w:hint="eastAsia" w:ascii="仿宋" w:hAnsi="仿宋" w:eastAsia="仿宋" w:cs="仿宋"/>
              </w:rPr>
            </w:pPr>
            <w:r>
              <w:rPr>
                <w:rFonts w:hint="eastAsia" w:ascii="仿宋" w:hAnsi="仿宋" w:eastAsia="仿宋" w:cs="仿宋"/>
              </w:rPr>
              <w:t>6</w:t>
            </w:r>
          </w:p>
        </w:tc>
        <w:tc>
          <w:tcPr>
            <w:tcW w:w="5199" w:type="dxa"/>
            <w:tcBorders>
              <w:left w:val="single" w:color="auto" w:sz="4" w:space="0"/>
            </w:tcBorders>
            <w:vAlign w:val="center"/>
          </w:tcPr>
          <w:p w14:paraId="3A391771">
            <w:pPr>
              <w:spacing w:line="360" w:lineRule="auto"/>
              <w:jc w:val="left"/>
              <w:rPr>
                <w:rFonts w:hint="eastAsia" w:ascii="仿宋" w:hAnsi="仿宋" w:eastAsia="仿宋" w:cs="仿宋"/>
              </w:rPr>
            </w:pPr>
            <w:r>
              <w:rPr>
                <w:rFonts w:hint="eastAsia" w:ascii="宋体" w:hAnsi="宋体" w:cs="仿宋"/>
                <w:bCs/>
              </w:rPr>
              <w:t>淑女领花</w:t>
            </w:r>
          </w:p>
        </w:tc>
        <w:tc>
          <w:tcPr>
            <w:tcW w:w="1324" w:type="dxa"/>
            <w:tcMar>
              <w:top w:w="0" w:type="dxa"/>
              <w:left w:w="105" w:type="dxa"/>
              <w:bottom w:w="0" w:type="dxa"/>
              <w:right w:w="105" w:type="dxa"/>
            </w:tcMar>
            <w:vAlign w:val="center"/>
          </w:tcPr>
          <w:p w14:paraId="3B450D56">
            <w:pPr>
              <w:spacing w:line="360" w:lineRule="auto"/>
              <w:jc w:val="left"/>
              <w:rPr>
                <w:rFonts w:hint="eastAsia" w:ascii="仿宋" w:hAnsi="仿宋" w:eastAsia="仿宋" w:cs="仿宋"/>
              </w:rPr>
            </w:pPr>
            <w:r>
              <w:rPr>
                <w:rFonts w:hint="eastAsia" w:ascii="仿宋" w:hAnsi="仿宋" w:eastAsia="仿宋" w:cs="仿宋"/>
              </w:rPr>
              <w:t>绿条纹</w:t>
            </w:r>
          </w:p>
        </w:tc>
        <w:tc>
          <w:tcPr>
            <w:tcW w:w="952" w:type="dxa"/>
            <w:tcBorders>
              <w:right w:val="single" w:color="auto" w:sz="4" w:space="0"/>
            </w:tcBorders>
            <w:tcMar>
              <w:top w:w="0" w:type="dxa"/>
              <w:left w:w="105" w:type="dxa"/>
              <w:bottom w:w="0" w:type="dxa"/>
              <w:right w:w="105" w:type="dxa"/>
            </w:tcMar>
            <w:vAlign w:val="center"/>
          </w:tcPr>
          <w:p w14:paraId="631D7A6D">
            <w:pPr>
              <w:spacing w:line="360" w:lineRule="auto"/>
              <w:jc w:val="left"/>
              <w:rPr>
                <w:rFonts w:hint="eastAsia" w:ascii="仿宋" w:hAnsi="仿宋" w:eastAsia="仿宋" w:cs="仿宋"/>
              </w:rPr>
            </w:pPr>
            <w:r>
              <w:rPr>
                <w:rFonts w:hint="eastAsia" w:ascii="仿宋" w:hAnsi="仿宋" w:eastAsia="仿宋" w:cs="仿宋"/>
              </w:rPr>
              <w:t>件</w:t>
            </w:r>
          </w:p>
        </w:tc>
        <w:tc>
          <w:tcPr>
            <w:tcW w:w="1180" w:type="dxa"/>
            <w:tcBorders>
              <w:left w:val="single" w:color="auto" w:sz="4" w:space="0"/>
            </w:tcBorders>
            <w:vAlign w:val="center"/>
          </w:tcPr>
          <w:p w14:paraId="7CEE8DCC">
            <w:pPr>
              <w:spacing w:line="360" w:lineRule="auto"/>
              <w:jc w:val="left"/>
              <w:rPr>
                <w:rFonts w:hint="eastAsia" w:ascii="仿宋" w:hAnsi="仿宋" w:eastAsia="仿宋" w:cs="仿宋"/>
              </w:rPr>
            </w:pPr>
            <w:r>
              <w:rPr>
                <w:rFonts w:hint="eastAsia" w:ascii="仿宋" w:hAnsi="仿宋" w:eastAsia="仿宋" w:cs="仿宋"/>
              </w:rPr>
              <w:t>1</w:t>
            </w:r>
          </w:p>
        </w:tc>
      </w:tr>
      <w:tr w14:paraId="04F312D1">
        <w:trPr>
          <w:trHeight w:val="90" w:hRule="atLeast"/>
          <w:jc w:val="center"/>
        </w:trPr>
        <w:tc>
          <w:tcPr>
            <w:tcW w:w="1244" w:type="dxa"/>
            <w:vAlign w:val="center"/>
          </w:tcPr>
          <w:p w14:paraId="589A1DD8">
            <w:pPr>
              <w:spacing w:line="360" w:lineRule="auto"/>
              <w:jc w:val="left"/>
              <w:rPr>
                <w:rFonts w:hint="eastAsia" w:ascii="仿宋" w:hAnsi="仿宋" w:eastAsia="仿宋" w:cs="仿宋"/>
              </w:rPr>
            </w:pPr>
            <w:r>
              <w:rPr>
                <w:rFonts w:hint="eastAsia" w:ascii="仿宋" w:hAnsi="仿宋" w:eastAsia="仿宋" w:cs="仿宋"/>
              </w:rPr>
              <w:t>7</w:t>
            </w:r>
          </w:p>
        </w:tc>
        <w:tc>
          <w:tcPr>
            <w:tcW w:w="5199" w:type="dxa"/>
            <w:tcBorders>
              <w:left w:val="single" w:color="auto" w:sz="4" w:space="0"/>
            </w:tcBorders>
            <w:vAlign w:val="center"/>
          </w:tcPr>
          <w:p w14:paraId="2B77D41E">
            <w:pPr>
              <w:spacing w:line="360" w:lineRule="auto"/>
              <w:jc w:val="left"/>
              <w:rPr>
                <w:rFonts w:hint="eastAsia" w:ascii="仿宋" w:hAnsi="仿宋" w:eastAsia="仿宋" w:cs="仿宋"/>
              </w:rPr>
            </w:pPr>
            <w:r>
              <w:rPr>
                <w:rFonts w:hint="eastAsia" w:ascii="仿宋" w:hAnsi="仿宋" w:eastAsia="仿宋" w:cs="仿宋"/>
              </w:rPr>
              <w:t>正在合作学校在售成品制服（带外包装）</w:t>
            </w:r>
          </w:p>
        </w:tc>
        <w:tc>
          <w:tcPr>
            <w:tcW w:w="1324" w:type="dxa"/>
            <w:tcMar>
              <w:top w:w="0" w:type="dxa"/>
              <w:left w:w="105" w:type="dxa"/>
              <w:bottom w:w="0" w:type="dxa"/>
              <w:right w:w="105" w:type="dxa"/>
            </w:tcMar>
            <w:vAlign w:val="center"/>
          </w:tcPr>
          <w:p w14:paraId="2F1144E9">
            <w:pPr>
              <w:spacing w:line="360" w:lineRule="auto"/>
              <w:jc w:val="left"/>
              <w:rPr>
                <w:rFonts w:hint="eastAsia" w:ascii="仿宋" w:hAnsi="仿宋" w:eastAsia="仿宋" w:cs="仿宋"/>
              </w:rPr>
            </w:pPr>
            <w:r>
              <w:rPr>
                <w:rFonts w:hint="eastAsia" w:ascii="仿宋" w:hAnsi="仿宋" w:eastAsia="仿宋" w:cs="仿宋"/>
              </w:rPr>
              <w:t>不限</w:t>
            </w:r>
          </w:p>
        </w:tc>
        <w:tc>
          <w:tcPr>
            <w:tcW w:w="952" w:type="dxa"/>
            <w:tcBorders>
              <w:right w:val="single" w:color="auto" w:sz="4" w:space="0"/>
            </w:tcBorders>
            <w:tcMar>
              <w:top w:w="0" w:type="dxa"/>
              <w:left w:w="105" w:type="dxa"/>
              <w:bottom w:w="0" w:type="dxa"/>
              <w:right w:w="105" w:type="dxa"/>
            </w:tcMar>
            <w:vAlign w:val="center"/>
          </w:tcPr>
          <w:p w14:paraId="448D7975">
            <w:pPr>
              <w:spacing w:line="360" w:lineRule="auto"/>
              <w:jc w:val="left"/>
              <w:rPr>
                <w:rFonts w:hint="eastAsia" w:ascii="仿宋" w:hAnsi="仿宋" w:eastAsia="仿宋" w:cs="仿宋"/>
              </w:rPr>
            </w:pPr>
            <w:r>
              <w:rPr>
                <w:rFonts w:hint="eastAsia" w:ascii="仿宋" w:hAnsi="仿宋" w:eastAsia="仿宋" w:cs="仿宋"/>
              </w:rPr>
              <w:t>件</w:t>
            </w:r>
          </w:p>
        </w:tc>
        <w:tc>
          <w:tcPr>
            <w:tcW w:w="1180" w:type="dxa"/>
            <w:tcBorders>
              <w:left w:val="single" w:color="auto" w:sz="4" w:space="0"/>
            </w:tcBorders>
            <w:vAlign w:val="center"/>
          </w:tcPr>
          <w:p w14:paraId="02795D0B">
            <w:pPr>
              <w:spacing w:line="360" w:lineRule="auto"/>
              <w:jc w:val="left"/>
              <w:rPr>
                <w:rFonts w:hint="eastAsia" w:ascii="仿宋" w:hAnsi="仿宋" w:eastAsia="仿宋" w:cs="仿宋"/>
              </w:rPr>
            </w:pPr>
            <w:r>
              <w:rPr>
                <w:rFonts w:hint="eastAsia" w:ascii="仿宋" w:hAnsi="仿宋" w:eastAsia="仿宋" w:cs="仿宋"/>
              </w:rPr>
              <w:t>1</w:t>
            </w:r>
          </w:p>
        </w:tc>
      </w:tr>
      <w:tr w14:paraId="46F896B9">
        <w:trPr>
          <w:trHeight w:val="90" w:hRule="atLeast"/>
          <w:jc w:val="center"/>
        </w:trPr>
        <w:tc>
          <w:tcPr>
            <w:tcW w:w="9899" w:type="dxa"/>
            <w:gridSpan w:val="5"/>
            <w:vAlign w:val="center"/>
          </w:tcPr>
          <w:p w14:paraId="7C2588A8">
            <w:pPr>
              <w:spacing w:line="360" w:lineRule="auto"/>
              <w:jc w:val="left"/>
              <w:rPr>
                <w:rFonts w:hint="eastAsia" w:ascii="仿宋" w:hAnsi="仿宋" w:eastAsia="仿宋" w:cs="仿宋"/>
              </w:rPr>
            </w:pPr>
            <w:r>
              <w:rPr>
                <w:rFonts w:hint="eastAsia" w:ascii="仿宋" w:hAnsi="仿宋" w:eastAsia="仿宋" w:cs="仿宋"/>
              </w:rPr>
              <w:t>备注：以上除具体要求颜色的样品外，其他货物颜色响应比选文件要求其中一种即可。</w:t>
            </w:r>
          </w:p>
        </w:tc>
      </w:tr>
    </w:tbl>
    <w:p w14:paraId="49BB11F2">
      <w:pPr>
        <w:widowControl/>
        <w:adjustRightInd w:val="0"/>
        <w:snapToGrid w:val="0"/>
        <w:spacing w:line="360" w:lineRule="auto"/>
        <w:jc w:val="left"/>
        <w:rPr>
          <w:rFonts w:hint="eastAsia" w:ascii="仿宋" w:hAnsi="仿宋" w:eastAsia="仿宋" w:cs="仿宋"/>
        </w:rPr>
      </w:pPr>
      <w:r>
        <w:rPr>
          <w:rFonts w:hint="eastAsia" w:ascii="仿宋" w:hAnsi="仿宋" w:eastAsia="仿宋" w:cs="仿宋"/>
        </w:rPr>
        <w:t>2.比选申请人提供的样品将作为技术评标的依据，所有样品在评标时，评标专家有权进行破坏性检测。比选申请人未按时提交样品或样品不全或样品不一致经评委认定为未实质性响应招标文件要求的，为无效投标。成交人样品封存作为验收依据之一。其他比选申请人样品自行领回，未在规定时间内取回样品的，若发生样品损毁丢失后果自负。</w:t>
      </w:r>
    </w:p>
    <w:p w14:paraId="28AC497B">
      <w:pPr>
        <w:widowControl/>
        <w:adjustRightInd w:val="0"/>
        <w:snapToGrid w:val="0"/>
        <w:spacing w:line="360" w:lineRule="auto"/>
        <w:jc w:val="left"/>
        <w:rPr>
          <w:rFonts w:hint="eastAsia" w:ascii="仿宋" w:hAnsi="仿宋" w:eastAsia="仿宋" w:cs="仿宋"/>
        </w:rPr>
      </w:pPr>
      <w:r>
        <w:rPr>
          <w:rFonts w:hint="eastAsia" w:ascii="仿宋" w:hAnsi="仿宋" w:eastAsia="仿宋" w:cs="仿宋"/>
        </w:rPr>
        <w:t>3.成交人的样品由采购人封存保留并作为验收标准之一。</w:t>
      </w:r>
    </w:p>
    <w:p w14:paraId="748BC1FB">
      <w:pPr>
        <w:adjustRightInd w:val="0"/>
        <w:snapToGrid w:val="0"/>
        <w:spacing w:line="360" w:lineRule="auto"/>
        <w:jc w:val="left"/>
        <w:rPr>
          <w:rFonts w:hint="eastAsia" w:ascii="仿宋" w:hAnsi="仿宋" w:eastAsia="仿宋" w:cs="仿宋"/>
        </w:rPr>
      </w:pPr>
      <w:r>
        <w:rPr>
          <w:rFonts w:hint="eastAsia" w:ascii="仿宋" w:hAnsi="仿宋" w:eastAsia="仿宋" w:cs="仿宋"/>
        </w:rPr>
        <w:t>4.比选申请人提供的样品仅作为本次评审依据。</w:t>
      </w:r>
    </w:p>
    <w:p w14:paraId="7075D40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FAB97"/>
    <w:rsid w:val="6BFFA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eastAsia="宋体" w:asciiTheme="minorHAnsi" w:hAnsiTheme="minorHAnsi" w:cstheme="minorBidi"/>
      <w:sz w:val="24"/>
      <w:szCs w:val="24"/>
      <w:lang w:val="en-US" w:eastAsia="zh-CN" w:bidi="ar-SA"/>
    </w:rPr>
  </w:style>
  <w:style w:type="paragraph" w:styleId="2">
    <w:name w:val="heading 1"/>
    <w:basedOn w:val="1"/>
    <w:next w:val="1"/>
    <w:qFormat/>
    <w:uiPriority w:val="0"/>
    <w:pPr>
      <w:keepNext/>
      <w:spacing w:line="360" w:lineRule="auto"/>
      <w:jc w:val="center"/>
      <w:outlineLvl w:val="0"/>
    </w:pPr>
    <w:rPr>
      <w:b/>
      <w:color w:val="000000"/>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2026-01-29T20:39:00Z</dcterms:created>
  <dc:creator>丰子</dc:creator>
  <cp:lastModifiedBy>丰子</cp:lastModifiedBy>
  <dcterms:modified xsi:type="dcterms:W3CDTF">2026-01-29T20:39:57Z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D98D5AB60324184E10557B69F3255225_41</vt:lpwstr>
  </property>
</Properties>
</file>