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B7624">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00E4B825">
      <w:pPr>
        <w:jc w:val="center"/>
        <w:rPr>
          <w:b/>
          <w:sz w:val="28"/>
        </w:rPr>
      </w:pPr>
      <w:r>
        <w:rPr>
          <w:rFonts w:hint="eastAsia"/>
          <w:b/>
          <w:sz w:val="28"/>
        </w:rPr>
        <w:t>比选评分表</w:t>
      </w:r>
    </w:p>
    <w:p w14:paraId="2D70EEA5">
      <w:pPr>
        <w:ind w:firstLine="420" w:firstLineChars="200"/>
      </w:pPr>
      <w:r>
        <w:rPr>
          <w:rFonts w:hint="eastAsia"/>
        </w:rPr>
        <w:t>项目名称：</w:t>
      </w:r>
    </w:p>
    <w:tbl>
      <w:tblPr>
        <w:tblStyle w:val="4"/>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38"/>
        <w:gridCol w:w="5991"/>
        <w:gridCol w:w="1440"/>
        <w:gridCol w:w="3663"/>
      </w:tblGrid>
      <w:tr w14:paraId="044C5CBC">
        <w:trPr>
          <w:trHeight w:val="405" w:hRule="atLeast"/>
          <w:tblHeader/>
          <w:jc w:val="center"/>
        </w:trPr>
        <w:tc>
          <w:tcPr>
            <w:tcW w:w="988" w:type="dxa"/>
            <w:shd w:val="clear" w:color="auto" w:fill="auto"/>
            <w:vAlign w:val="center"/>
          </w:tcPr>
          <w:p w14:paraId="0D5811F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38" w:type="dxa"/>
            <w:shd w:val="clear" w:color="auto" w:fill="auto"/>
            <w:vAlign w:val="center"/>
          </w:tcPr>
          <w:p w14:paraId="4894F2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991" w:type="dxa"/>
            <w:shd w:val="clear" w:color="auto" w:fill="auto"/>
            <w:vAlign w:val="center"/>
          </w:tcPr>
          <w:p w14:paraId="021672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36DB89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689D96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7EEC7BAF">
        <w:trPr>
          <w:trHeight w:val="570" w:hRule="atLeast"/>
          <w:jc w:val="center"/>
        </w:trPr>
        <w:tc>
          <w:tcPr>
            <w:tcW w:w="988" w:type="dxa"/>
            <w:shd w:val="clear" w:color="auto" w:fill="auto"/>
            <w:vAlign w:val="center"/>
          </w:tcPr>
          <w:p w14:paraId="5B0DFB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38" w:type="dxa"/>
            <w:vMerge w:val="restart"/>
            <w:shd w:val="clear" w:color="auto" w:fill="auto"/>
            <w:vAlign w:val="center"/>
          </w:tcPr>
          <w:p w14:paraId="2A6FD8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5991" w:type="dxa"/>
            <w:shd w:val="clear" w:color="auto" w:fill="auto"/>
            <w:noWrap/>
            <w:vAlign w:val="center"/>
          </w:tcPr>
          <w:p w14:paraId="7E416F7B">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3EA262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712A4A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57FF78B">
        <w:trPr>
          <w:trHeight w:val="810" w:hRule="atLeast"/>
          <w:jc w:val="center"/>
        </w:trPr>
        <w:tc>
          <w:tcPr>
            <w:tcW w:w="988" w:type="dxa"/>
            <w:shd w:val="clear" w:color="auto" w:fill="auto"/>
            <w:vAlign w:val="center"/>
          </w:tcPr>
          <w:p w14:paraId="513DD3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38" w:type="dxa"/>
            <w:vMerge w:val="continue"/>
            <w:vAlign w:val="center"/>
          </w:tcPr>
          <w:p w14:paraId="7377E6AE">
            <w:pPr>
              <w:widowControl/>
              <w:jc w:val="left"/>
              <w:rPr>
                <w:rFonts w:ascii="宋体" w:hAnsi="宋体" w:eastAsia="宋体" w:cs="宋体"/>
                <w:color w:val="000000"/>
                <w:kern w:val="0"/>
                <w:sz w:val="22"/>
              </w:rPr>
            </w:pPr>
          </w:p>
        </w:tc>
        <w:tc>
          <w:tcPr>
            <w:tcW w:w="5991" w:type="dxa"/>
            <w:shd w:val="clear" w:color="auto" w:fill="auto"/>
            <w:noWrap/>
            <w:vAlign w:val="center"/>
          </w:tcPr>
          <w:p w14:paraId="54DCA86E">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72794E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5C0C83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C395C99">
        <w:trPr>
          <w:trHeight w:val="1620" w:hRule="atLeast"/>
          <w:jc w:val="center"/>
        </w:trPr>
        <w:tc>
          <w:tcPr>
            <w:tcW w:w="988" w:type="dxa"/>
            <w:shd w:val="clear" w:color="auto" w:fill="auto"/>
            <w:vAlign w:val="center"/>
          </w:tcPr>
          <w:p w14:paraId="139AC1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38" w:type="dxa"/>
            <w:vMerge w:val="continue"/>
            <w:vAlign w:val="center"/>
          </w:tcPr>
          <w:p w14:paraId="6625B935">
            <w:pPr>
              <w:widowControl/>
              <w:jc w:val="left"/>
              <w:rPr>
                <w:rFonts w:ascii="宋体" w:hAnsi="宋体" w:eastAsia="宋体" w:cs="宋体"/>
                <w:color w:val="000000"/>
                <w:kern w:val="0"/>
                <w:sz w:val="22"/>
              </w:rPr>
            </w:pPr>
          </w:p>
        </w:tc>
        <w:tc>
          <w:tcPr>
            <w:tcW w:w="5991" w:type="dxa"/>
            <w:shd w:val="clear" w:color="auto" w:fill="auto"/>
            <w:noWrap/>
            <w:vAlign w:val="center"/>
          </w:tcPr>
          <w:p w14:paraId="44B8BC76">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31C11B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F89DF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09DCCB4">
        <w:trPr>
          <w:trHeight w:val="1215" w:hRule="atLeast"/>
          <w:jc w:val="center"/>
        </w:trPr>
        <w:tc>
          <w:tcPr>
            <w:tcW w:w="988" w:type="dxa"/>
            <w:shd w:val="clear" w:color="auto" w:fill="auto"/>
            <w:vAlign w:val="center"/>
          </w:tcPr>
          <w:p w14:paraId="1308EB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38" w:type="dxa"/>
            <w:vMerge w:val="continue"/>
            <w:vAlign w:val="center"/>
          </w:tcPr>
          <w:p w14:paraId="11D15C13">
            <w:pPr>
              <w:widowControl/>
              <w:jc w:val="left"/>
              <w:rPr>
                <w:rFonts w:ascii="宋体" w:hAnsi="宋体" w:eastAsia="宋体" w:cs="宋体"/>
                <w:color w:val="000000"/>
                <w:kern w:val="0"/>
                <w:sz w:val="22"/>
              </w:rPr>
            </w:pPr>
          </w:p>
        </w:tc>
        <w:tc>
          <w:tcPr>
            <w:tcW w:w="5991" w:type="dxa"/>
            <w:shd w:val="clear" w:color="auto" w:fill="auto"/>
            <w:noWrap/>
            <w:vAlign w:val="center"/>
          </w:tcPr>
          <w:p w14:paraId="2AA24EA1">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39418E6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97003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2CB2CB9">
        <w:trPr>
          <w:trHeight w:val="1650" w:hRule="atLeast"/>
          <w:jc w:val="center"/>
        </w:trPr>
        <w:tc>
          <w:tcPr>
            <w:tcW w:w="988" w:type="dxa"/>
            <w:shd w:val="clear" w:color="auto" w:fill="auto"/>
            <w:vAlign w:val="center"/>
          </w:tcPr>
          <w:p w14:paraId="5092DA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38" w:type="dxa"/>
            <w:vMerge w:val="continue"/>
            <w:vAlign w:val="center"/>
          </w:tcPr>
          <w:p w14:paraId="73CF1BBA">
            <w:pPr>
              <w:widowControl/>
              <w:jc w:val="left"/>
              <w:rPr>
                <w:rFonts w:ascii="宋体" w:hAnsi="宋体" w:eastAsia="宋体" w:cs="宋体"/>
                <w:color w:val="000000"/>
                <w:kern w:val="0"/>
                <w:sz w:val="22"/>
              </w:rPr>
            </w:pPr>
          </w:p>
        </w:tc>
        <w:tc>
          <w:tcPr>
            <w:tcW w:w="5991" w:type="dxa"/>
            <w:shd w:val="clear" w:color="auto" w:fill="auto"/>
            <w:vAlign w:val="center"/>
          </w:tcPr>
          <w:p w14:paraId="33F6CB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166E03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0ABAF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5EF878FF">
        <w:trPr>
          <w:trHeight w:val="1425" w:hRule="atLeast"/>
          <w:jc w:val="center"/>
        </w:trPr>
        <w:tc>
          <w:tcPr>
            <w:tcW w:w="988" w:type="dxa"/>
            <w:shd w:val="clear" w:color="auto" w:fill="auto"/>
            <w:vAlign w:val="center"/>
          </w:tcPr>
          <w:p w14:paraId="5AFCBF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38" w:type="dxa"/>
            <w:shd w:val="clear" w:color="auto" w:fill="auto"/>
            <w:vAlign w:val="center"/>
          </w:tcPr>
          <w:p w14:paraId="741267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5991" w:type="dxa"/>
            <w:shd w:val="clear" w:color="auto" w:fill="auto"/>
            <w:vAlign w:val="center"/>
          </w:tcPr>
          <w:p w14:paraId="0F62929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近三年同类业绩（2023年1月1日至比选公告发布之日）</w:t>
            </w:r>
          </w:p>
        </w:tc>
        <w:tc>
          <w:tcPr>
            <w:tcW w:w="1440" w:type="dxa"/>
            <w:shd w:val="clear" w:color="auto" w:fill="auto"/>
            <w:noWrap/>
            <w:vAlign w:val="center"/>
          </w:tcPr>
          <w:p w14:paraId="18DB040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5C4E247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每提供1个得4分（北京重点中小学校相关得6分）满分20分。需提供合同关健信息或项目履约（验收》合格评价证明文件作为得分依据。</w:t>
            </w:r>
          </w:p>
        </w:tc>
      </w:tr>
      <w:tr w14:paraId="708680E1">
        <w:trPr>
          <w:trHeight w:val="1425" w:hRule="atLeast"/>
          <w:jc w:val="center"/>
        </w:trPr>
        <w:tc>
          <w:tcPr>
            <w:tcW w:w="988" w:type="dxa"/>
            <w:shd w:val="clear" w:color="auto" w:fill="auto"/>
            <w:vAlign w:val="center"/>
          </w:tcPr>
          <w:p w14:paraId="7FADE1A6">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w:t>
            </w:r>
          </w:p>
        </w:tc>
        <w:tc>
          <w:tcPr>
            <w:tcW w:w="1238" w:type="dxa"/>
            <w:vMerge w:val="restart"/>
            <w:shd w:val="clear" w:color="auto" w:fill="auto"/>
            <w:vAlign w:val="center"/>
          </w:tcPr>
          <w:p w14:paraId="43B3538C">
            <w:pPr>
              <w:widowControl/>
              <w:jc w:val="center"/>
              <w:rPr>
                <w:rFonts w:hint="eastAsia" w:ascii="宋体" w:hAnsi="宋体" w:eastAsia="宋体" w:cs="宋体"/>
                <w:color w:val="000000"/>
                <w:kern w:val="0"/>
                <w:sz w:val="22"/>
              </w:rPr>
            </w:pPr>
            <w:r>
              <w:rPr>
                <w:rFonts w:hint="eastAsia" w:ascii="宋体" w:hAnsi="宋体" w:eastAsia="宋体" w:cs="宋体"/>
                <w:kern w:val="0"/>
                <w:sz w:val="22"/>
                <w:szCs w:val="24"/>
                <w14:ligatures w14:val="standardContextual"/>
              </w:rPr>
              <w:t>技术部分</w:t>
            </w:r>
          </w:p>
        </w:tc>
        <w:tc>
          <w:tcPr>
            <w:tcW w:w="5991" w:type="dxa"/>
            <w:shd w:val="clear" w:color="auto" w:fill="auto"/>
            <w:vAlign w:val="center"/>
          </w:tcPr>
          <w:p w14:paraId="606646A0">
            <w:pPr>
              <w:widowControl/>
              <w:spacing w:after="160" w:line="278" w:lineRule="auto"/>
              <w:jc w:val="left"/>
              <w:rPr>
                <w:rFonts w:hint="eastAsia" w:ascii="宋体" w:hAnsi="宋体" w:eastAsia="宋体" w:cs="宋体"/>
                <w:color w:val="000000"/>
                <w:kern w:val="0"/>
                <w:sz w:val="22"/>
              </w:rPr>
            </w:pPr>
            <w:r>
              <w:rPr>
                <w:rFonts w:hint="eastAsia" w:ascii="宋体" w:hAnsi="宋体" w:eastAsia="宋体" w:cs="宋体"/>
                <w:kern w:val="0"/>
                <w:sz w:val="22"/>
                <w:szCs w:val="24"/>
                <w14:ligatures w14:val="standardContextual"/>
              </w:rPr>
              <w:t>项目实施团队配置</w:t>
            </w:r>
          </w:p>
        </w:tc>
        <w:tc>
          <w:tcPr>
            <w:tcW w:w="1440" w:type="dxa"/>
            <w:shd w:val="clear" w:color="auto" w:fill="auto"/>
            <w:noWrap/>
            <w:vAlign w:val="center"/>
          </w:tcPr>
          <w:p w14:paraId="36A75949">
            <w:pPr>
              <w:widowControl/>
              <w:spacing w:after="160" w:line="278" w:lineRule="auto"/>
              <w:jc w:val="center"/>
              <w:rPr>
                <w:rFonts w:hint="eastAsia" w:ascii="宋体" w:hAnsi="宋体" w:eastAsia="宋体" w:cs="宋体"/>
                <w:color w:val="000000"/>
                <w:kern w:val="0"/>
                <w:sz w:val="22"/>
              </w:rPr>
            </w:pPr>
            <w:r>
              <w:rPr>
                <w:rFonts w:hint="eastAsia" w:ascii="宋体" w:hAnsi="宋体" w:eastAsia="宋体" w:cs="宋体"/>
                <w:kern w:val="0"/>
                <w:sz w:val="22"/>
                <w:szCs w:val="24"/>
                <w14:ligatures w14:val="standardContextual"/>
              </w:rPr>
              <w:t>10</w:t>
            </w:r>
          </w:p>
        </w:tc>
        <w:tc>
          <w:tcPr>
            <w:tcW w:w="3663" w:type="dxa"/>
            <w:shd w:val="clear" w:color="auto" w:fill="auto"/>
            <w:vAlign w:val="center"/>
          </w:tcPr>
          <w:p w14:paraId="0CB1384E">
            <w:pPr>
              <w:widowControl/>
              <w:spacing w:after="160" w:line="278" w:lineRule="auto"/>
              <w:jc w:val="left"/>
              <w:rPr>
                <w:rFonts w:hint="eastAsia" w:ascii="宋体" w:hAnsi="宋体" w:eastAsia="宋体" w:cs="宋体"/>
                <w:color w:val="000000"/>
                <w:kern w:val="0"/>
                <w:sz w:val="22"/>
              </w:rPr>
            </w:pPr>
            <w:r>
              <w:rPr>
                <w:rFonts w:hint="eastAsia" w:ascii="宋体" w:hAnsi="宋体" w:eastAsia="宋体" w:cs="宋体"/>
                <w:kern w:val="0"/>
                <w:sz w:val="22"/>
                <w:szCs w:val="24"/>
                <w14:ligatures w14:val="standardContextual"/>
              </w:rPr>
              <w:t>根据服务团队人员的配置情况、分工情况进行评比，优得8-10分;中得5-7分；差得0-5分。(不提供得0分)</w:t>
            </w:r>
          </w:p>
        </w:tc>
      </w:tr>
      <w:tr w14:paraId="56DEF0D0">
        <w:trPr>
          <w:trHeight w:val="1425" w:hRule="atLeast"/>
          <w:jc w:val="center"/>
        </w:trPr>
        <w:tc>
          <w:tcPr>
            <w:tcW w:w="988" w:type="dxa"/>
            <w:shd w:val="clear" w:color="auto" w:fill="auto"/>
            <w:vAlign w:val="center"/>
          </w:tcPr>
          <w:p w14:paraId="0C76F9B7">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w:t>
            </w:r>
          </w:p>
        </w:tc>
        <w:tc>
          <w:tcPr>
            <w:tcW w:w="1238" w:type="dxa"/>
            <w:vMerge w:val="continue"/>
            <w:shd w:val="clear" w:color="auto" w:fill="auto"/>
            <w:vAlign w:val="center"/>
          </w:tcPr>
          <w:p w14:paraId="4F4357CD">
            <w:pPr>
              <w:widowControl/>
              <w:jc w:val="center"/>
              <w:rPr>
                <w:rFonts w:hint="eastAsia" w:ascii="宋体" w:hAnsi="宋体" w:eastAsia="宋体" w:cs="宋体"/>
                <w:color w:val="000000"/>
                <w:kern w:val="0"/>
                <w:sz w:val="22"/>
              </w:rPr>
            </w:pPr>
          </w:p>
        </w:tc>
        <w:tc>
          <w:tcPr>
            <w:tcW w:w="5991" w:type="dxa"/>
            <w:shd w:val="clear" w:color="auto" w:fill="auto"/>
            <w:vAlign w:val="center"/>
          </w:tcPr>
          <w:p w14:paraId="37B56995">
            <w:pPr>
              <w:widowControl/>
              <w:spacing w:after="160" w:line="278" w:lineRule="auto"/>
              <w:jc w:val="left"/>
              <w:rPr>
                <w:rFonts w:hint="eastAsia" w:ascii="宋体" w:hAnsi="宋体" w:eastAsia="宋体" w:cs="宋体"/>
                <w:color w:val="000000"/>
                <w:kern w:val="0"/>
                <w:sz w:val="22"/>
              </w:rPr>
            </w:pPr>
            <w:r>
              <w:rPr>
                <w:rFonts w:hint="eastAsia" w:ascii="宋体" w:hAnsi="宋体" w:eastAsia="宋体" w:cs="宋体"/>
                <w:kern w:val="0"/>
                <w:sz w:val="22"/>
                <w:szCs w:val="24"/>
                <w14:ligatures w14:val="standardContextual"/>
              </w:rPr>
              <w:t>项目方案</w:t>
            </w:r>
          </w:p>
        </w:tc>
        <w:tc>
          <w:tcPr>
            <w:tcW w:w="1440" w:type="dxa"/>
            <w:shd w:val="clear" w:color="auto" w:fill="auto"/>
            <w:noWrap/>
            <w:vAlign w:val="center"/>
          </w:tcPr>
          <w:p w14:paraId="2114382E">
            <w:pPr>
              <w:widowControl/>
              <w:spacing w:after="160" w:line="278" w:lineRule="auto"/>
              <w:jc w:val="center"/>
              <w:rPr>
                <w:rFonts w:hint="eastAsia" w:ascii="宋体" w:hAnsi="宋体" w:eastAsia="宋体" w:cs="宋体"/>
                <w:color w:val="000000"/>
                <w:kern w:val="0"/>
                <w:sz w:val="22"/>
              </w:rPr>
            </w:pPr>
            <w:r>
              <w:rPr>
                <w:rFonts w:hint="eastAsia" w:ascii="宋体" w:hAnsi="宋体" w:eastAsia="宋体" w:cs="宋体"/>
                <w:kern w:val="0"/>
                <w:sz w:val="22"/>
                <w:szCs w:val="24"/>
                <w14:ligatures w14:val="standardContextual"/>
              </w:rPr>
              <w:t>30</w:t>
            </w:r>
          </w:p>
        </w:tc>
        <w:tc>
          <w:tcPr>
            <w:tcW w:w="3663" w:type="dxa"/>
            <w:shd w:val="clear" w:color="auto" w:fill="auto"/>
            <w:vAlign w:val="center"/>
          </w:tcPr>
          <w:p w14:paraId="39C4071F">
            <w:pPr>
              <w:widowControl/>
              <w:spacing w:after="160" w:line="278" w:lineRule="auto"/>
              <w:jc w:val="left"/>
              <w:rPr>
                <w:rFonts w:hint="eastAsia" w:ascii="宋体" w:hAnsi="宋体" w:eastAsia="宋体" w:cs="宋体"/>
                <w:color w:val="000000"/>
                <w:kern w:val="0"/>
                <w:sz w:val="22"/>
              </w:rPr>
            </w:pPr>
            <w:r>
              <w:rPr>
                <w:rFonts w:hint="eastAsia" w:ascii="宋体" w:hAnsi="宋体" w:eastAsia="宋体" w:cs="宋体"/>
                <w:kern w:val="0"/>
                <w:sz w:val="22"/>
                <w:szCs w:val="24"/>
                <w14:ligatures w14:val="standardContextual"/>
              </w:rPr>
              <w:t>对方案做全面分析阐述，</w:t>
            </w:r>
            <w:r>
              <w:rPr>
                <w:rFonts w:hint="eastAsia" w:ascii="宋体" w:hAnsi="宋体" w:eastAsia="宋体" w:cs="宋体"/>
                <w:kern w:val="0"/>
                <w:sz w:val="22"/>
                <w:szCs w:val="24"/>
                <w:lang w:val="en-US" w:eastAsia="zh-CN"/>
                <w14:ligatures w14:val="standardContextual"/>
              </w:rPr>
              <w:t>灯光设备</w:t>
            </w:r>
            <w:r>
              <w:rPr>
                <w:rFonts w:hint="eastAsia" w:ascii="宋体" w:hAnsi="宋体" w:eastAsia="宋体" w:cs="宋体"/>
                <w:kern w:val="0"/>
                <w:sz w:val="22"/>
                <w:szCs w:val="24"/>
                <w14:ligatures w14:val="standardContextual"/>
              </w:rPr>
              <w:t>能够达到要求，配置高得20-30分;配置中得10-20分；配置低得0-10分。</w:t>
            </w:r>
          </w:p>
        </w:tc>
      </w:tr>
      <w:tr w14:paraId="70C2FB81">
        <w:trPr>
          <w:trHeight w:val="1425" w:hRule="atLeast"/>
          <w:jc w:val="center"/>
        </w:trPr>
        <w:tc>
          <w:tcPr>
            <w:tcW w:w="988" w:type="dxa"/>
            <w:shd w:val="clear" w:color="auto" w:fill="auto"/>
            <w:vAlign w:val="center"/>
          </w:tcPr>
          <w:p w14:paraId="0371BA55">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w:t>
            </w:r>
          </w:p>
        </w:tc>
        <w:tc>
          <w:tcPr>
            <w:tcW w:w="1238" w:type="dxa"/>
            <w:vMerge w:val="continue"/>
            <w:shd w:val="clear" w:color="auto" w:fill="auto"/>
            <w:vAlign w:val="center"/>
          </w:tcPr>
          <w:p w14:paraId="316878F5">
            <w:pPr>
              <w:widowControl/>
              <w:jc w:val="center"/>
              <w:rPr>
                <w:rFonts w:hint="eastAsia" w:ascii="宋体" w:hAnsi="宋体" w:eastAsia="宋体" w:cs="宋体"/>
                <w:color w:val="000000"/>
                <w:kern w:val="0"/>
                <w:sz w:val="22"/>
              </w:rPr>
            </w:pPr>
          </w:p>
        </w:tc>
        <w:tc>
          <w:tcPr>
            <w:tcW w:w="5991" w:type="dxa"/>
            <w:shd w:val="clear" w:color="auto" w:fill="auto"/>
            <w:vAlign w:val="center"/>
          </w:tcPr>
          <w:p w14:paraId="66693589">
            <w:pPr>
              <w:widowControl/>
              <w:spacing w:after="160" w:line="278" w:lineRule="auto"/>
              <w:jc w:val="left"/>
              <w:rPr>
                <w:rFonts w:hint="eastAsia" w:ascii="宋体" w:hAnsi="宋体" w:eastAsia="宋体" w:cs="宋体"/>
                <w:color w:val="000000"/>
                <w:kern w:val="0"/>
                <w:sz w:val="22"/>
              </w:rPr>
            </w:pPr>
            <w:r>
              <w:rPr>
                <w:rFonts w:hint="eastAsia" w:ascii="宋体" w:hAnsi="宋体" w:eastAsia="宋体" w:cs="宋体"/>
                <w:kern w:val="0"/>
                <w:sz w:val="22"/>
                <w:szCs w:val="24"/>
                <w14:ligatures w14:val="standardContextual"/>
              </w:rPr>
              <w:t>项目进度、质量保证及售后服务</w:t>
            </w:r>
          </w:p>
        </w:tc>
        <w:tc>
          <w:tcPr>
            <w:tcW w:w="1440" w:type="dxa"/>
            <w:shd w:val="clear" w:color="auto" w:fill="auto"/>
            <w:noWrap/>
            <w:vAlign w:val="center"/>
          </w:tcPr>
          <w:p w14:paraId="3F669E60">
            <w:pPr>
              <w:widowControl/>
              <w:spacing w:after="160" w:line="278" w:lineRule="auto"/>
              <w:jc w:val="center"/>
              <w:rPr>
                <w:rFonts w:hint="eastAsia" w:ascii="宋体" w:hAnsi="宋体" w:eastAsia="宋体" w:cs="宋体"/>
                <w:color w:val="000000"/>
                <w:kern w:val="0"/>
                <w:sz w:val="22"/>
              </w:rPr>
            </w:pPr>
            <w:r>
              <w:rPr>
                <w:rFonts w:hint="eastAsia" w:ascii="宋体" w:hAnsi="宋体" w:eastAsia="宋体" w:cs="宋体"/>
                <w:kern w:val="0"/>
                <w:sz w:val="22"/>
                <w:szCs w:val="24"/>
                <w14:ligatures w14:val="standardContextual"/>
              </w:rPr>
              <w:t>10</w:t>
            </w:r>
          </w:p>
        </w:tc>
        <w:tc>
          <w:tcPr>
            <w:tcW w:w="3663" w:type="dxa"/>
            <w:shd w:val="clear" w:color="auto" w:fill="auto"/>
            <w:vAlign w:val="center"/>
          </w:tcPr>
          <w:p w14:paraId="62469D76">
            <w:pPr>
              <w:widowControl/>
              <w:spacing w:after="160" w:line="278" w:lineRule="auto"/>
              <w:jc w:val="left"/>
              <w:rPr>
                <w:rFonts w:hint="eastAsia" w:ascii="宋体" w:hAnsi="宋体" w:eastAsia="宋体" w:cs="宋体"/>
                <w:color w:val="000000"/>
                <w:kern w:val="0"/>
                <w:sz w:val="22"/>
              </w:rPr>
            </w:pPr>
            <w:r>
              <w:rPr>
                <w:rFonts w:hint="eastAsia" w:ascii="宋体" w:hAnsi="宋体" w:eastAsia="宋体" w:cs="宋体"/>
                <w:kern w:val="0"/>
                <w:sz w:val="22"/>
                <w:szCs w:val="24"/>
                <w14:ligatures w14:val="standardContextual"/>
              </w:rPr>
              <w:t>提供进度和质量保证及售后服务的承诺(提供承诺函，格式自拟)，得10分。（未承诺不得分）</w:t>
            </w:r>
          </w:p>
        </w:tc>
      </w:tr>
      <w:tr w14:paraId="75CBB055">
        <w:trPr>
          <w:trHeight w:val="855" w:hRule="atLeast"/>
          <w:jc w:val="center"/>
        </w:trPr>
        <w:tc>
          <w:tcPr>
            <w:tcW w:w="988" w:type="dxa"/>
            <w:shd w:val="clear" w:color="auto" w:fill="auto"/>
            <w:vAlign w:val="center"/>
          </w:tcPr>
          <w:p w14:paraId="387D568D">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238" w:type="dxa"/>
            <w:shd w:val="clear" w:color="auto" w:fill="auto"/>
            <w:vAlign w:val="center"/>
          </w:tcPr>
          <w:p w14:paraId="17B122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5991" w:type="dxa"/>
            <w:shd w:val="clear" w:color="auto" w:fill="auto"/>
            <w:vAlign w:val="center"/>
          </w:tcPr>
          <w:p w14:paraId="3D4BE96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0B89287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15A21F8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42487AF9">
        <w:trPr>
          <w:trHeight w:val="405" w:hRule="atLeast"/>
          <w:jc w:val="center"/>
        </w:trPr>
        <w:tc>
          <w:tcPr>
            <w:tcW w:w="8217" w:type="dxa"/>
            <w:gridSpan w:val="3"/>
            <w:shd w:val="clear" w:color="auto" w:fill="auto"/>
            <w:vAlign w:val="center"/>
          </w:tcPr>
          <w:p w14:paraId="7EAEBA8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总得分</w:t>
            </w:r>
          </w:p>
        </w:tc>
        <w:tc>
          <w:tcPr>
            <w:tcW w:w="1440" w:type="dxa"/>
            <w:shd w:val="clear" w:color="auto" w:fill="auto"/>
            <w:vAlign w:val="center"/>
          </w:tcPr>
          <w:p w14:paraId="1E3D7F7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100</w:t>
            </w:r>
          </w:p>
        </w:tc>
        <w:tc>
          <w:tcPr>
            <w:tcW w:w="3663" w:type="dxa"/>
            <w:shd w:val="clear" w:color="auto" w:fill="auto"/>
            <w:vAlign w:val="center"/>
          </w:tcPr>
          <w:p w14:paraId="6F6DF38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w:t>
            </w:r>
          </w:p>
        </w:tc>
      </w:tr>
    </w:tbl>
    <w:p w14:paraId="221014C3">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5663D21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E027B"/>
    <w:rsid w:val="1DFEC00B"/>
    <w:rsid w:val="5DDE027B"/>
    <w:rsid w:val="8FDFCB5A"/>
    <w:rsid w:val="FF5F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qFormat/>
    <w:uiPriority w:val="0"/>
    <w:pPr>
      <w:widowControl w:val="0"/>
      <w:spacing w:after="160" w:line="278" w:lineRule="auto"/>
    </w:pPr>
    <w:rPr>
      <w:rFonts w:ascii="宋体" w:hAnsi="Courier New" w:eastAsia="宋体" w:cs="Times New Roman"/>
      <w:kern w:val="2"/>
      <w:sz w:val="22"/>
      <w:lang w:val="en-US" w:eastAsia="zh-CN" w:bidi="ar-SA"/>
      <w14:ligatures w14:val="standardContextual"/>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2026-04-01T22:13:00Z</dcterms:created>
  <dc:creator>丰子</dc:creator>
  <cp:lastModifiedBy>丰子</cp:lastModifiedBy>
  <dcterms:modified xsi:type="dcterms:W3CDTF">2026-04-03T12:01:04Z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04A45141F6980D8B803BCF693AFFCC50_43</vt:lpwstr>
  </property>
</Properties>
</file>