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963DC">
      <w:pPr>
        <w:pStyle w:val="2"/>
        <w:rPr>
          <w:rFonts w:ascii="Times New Roman" w:hAnsi="Times New Roman" w:eastAsia="宋体"/>
          <w:sz w:val="24"/>
        </w:rPr>
      </w:pPr>
      <w:bookmarkStart w:id="0" w:name="_GoBack"/>
      <w:r>
        <w:rPr>
          <w:rFonts w:hint="eastAsia" w:ascii="Times New Roman" w:hAnsi="Times New Roman" w:eastAsia="宋体"/>
          <w:sz w:val="24"/>
        </w:rPr>
        <w:t>附件3：比选评分表</w:t>
      </w:r>
    </w:p>
    <w:bookmarkEnd w:id="0"/>
    <w:p w14:paraId="155CB85E">
      <w:pPr>
        <w:jc w:val="center"/>
        <w:rPr>
          <w:b/>
          <w:sz w:val="28"/>
        </w:rPr>
      </w:pPr>
      <w:r>
        <w:rPr>
          <w:rFonts w:hint="eastAsia"/>
          <w:b/>
          <w:sz w:val="28"/>
        </w:rPr>
        <w:t>比选评分表</w:t>
      </w:r>
    </w:p>
    <w:p w14:paraId="7083ADF3">
      <w:pPr>
        <w:ind w:firstLine="420" w:firstLineChars="200"/>
      </w:pPr>
      <w:r>
        <w:rPr>
          <w:rFonts w:hint="eastAsia"/>
        </w:rPr>
        <w:t>项目名称：</w:t>
      </w:r>
    </w:p>
    <w:tbl>
      <w:tblPr>
        <w:tblStyle w:val="5"/>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19"/>
        <w:gridCol w:w="6210"/>
        <w:gridCol w:w="1440"/>
        <w:gridCol w:w="3663"/>
      </w:tblGrid>
      <w:tr w14:paraId="25C78D5D">
        <w:trPr>
          <w:trHeight w:val="405" w:hRule="atLeast"/>
          <w:tblHeader/>
          <w:jc w:val="center"/>
        </w:trPr>
        <w:tc>
          <w:tcPr>
            <w:tcW w:w="988" w:type="dxa"/>
            <w:shd w:val="clear" w:color="auto" w:fill="auto"/>
            <w:vAlign w:val="center"/>
          </w:tcPr>
          <w:p w14:paraId="2F9161C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019" w:type="dxa"/>
            <w:shd w:val="clear" w:color="auto" w:fill="auto"/>
            <w:vAlign w:val="center"/>
          </w:tcPr>
          <w:p w14:paraId="4275B22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6210" w:type="dxa"/>
            <w:shd w:val="clear" w:color="auto" w:fill="auto"/>
            <w:vAlign w:val="center"/>
          </w:tcPr>
          <w:p w14:paraId="3E4C248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内容</w:t>
            </w:r>
          </w:p>
        </w:tc>
        <w:tc>
          <w:tcPr>
            <w:tcW w:w="1440" w:type="dxa"/>
            <w:shd w:val="clear" w:color="auto" w:fill="auto"/>
            <w:noWrap/>
            <w:vAlign w:val="center"/>
          </w:tcPr>
          <w:p w14:paraId="693C4E6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分值</w:t>
            </w:r>
          </w:p>
        </w:tc>
        <w:tc>
          <w:tcPr>
            <w:tcW w:w="3663" w:type="dxa"/>
            <w:shd w:val="clear" w:color="auto" w:fill="auto"/>
            <w:noWrap/>
            <w:vAlign w:val="center"/>
          </w:tcPr>
          <w:p w14:paraId="505BD60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打分原则</w:t>
            </w:r>
          </w:p>
        </w:tc>
      </w:tr>
      <w:tr w14:paraId="5E68C177">
        <w:trPr>
          <w:trHeight w:val="570" w:hRule="atLeast"/>
          <w:jc w:val="center"/>
        </w:trPr>
        <w:tc>
          <w:tcPr>
            <w:tcW w:w="988" w:type="dxa"/>
            <w:shd w:val="clear" w:color="auto" w:fill="auto"/>
            <w:vAlign w:val="center"/>
          </w:tcPr>
          <w:p w14:paraId="16652FB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vMerge w:val="restart"/>
            <w:shd w:val="clear" w:color="auto" w:fill="auto"/>
            <w:vAlign w:val="center"/>
          </w:tcPr>
          <w:p w14:paraId="266E5FB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资格</w:t>
            </w:r>
          </w:p>
        </w:tc>
        <w:tc>
          <w:tcPr>
            <w:tcW w:w="6210" w:type="dxa"/>
            <w:shd w:val="clear" w:color="auto" w:fill="auto"/>
            <w:noWrap/>
            <w:vAlign w:val="center"/>
          </w:tcPr>
          <w:p w14:paraId="3B1F633E">
            <w:pPr>
              <w:widowControl/>
              <w:rPr>
                <w:rFonts w:ascii="宋体" w:hAnsi="宋体" w:eastAsia="宋体" w:cs="宋体"/>
                <w:color w:val="333333"/>
                <w:kern w:val="0"/>
                <w:sz w:val="22"/>
              </w:rPr>
            </w:pPr>
            <w:r>
              <w:rPr>
                <w:rFonts w:hint="eastAsia" w:ascii="宋体" w:hAnsi="宋体" w:eastAsia="宋体" w:cs="宋体"/>
                <w:color w:val="333333"/>
                <w:kern w:val="0"/>
                <w:sz w:val="22"/>
              </w:rPr>
              <w:t>营业执照且满足公告要求</w:t>
            </w:r>
          </w:p>
        </w:tc>
        <w:tc>
          <w:tcPr>
            <w:tcW w:w="1440" w:type="dxa"/>
            <w:shd w:val="clear" w:color="auto" w:fill="auto"/>
            <w:noWrap/>
            <w:vAlign w:val="center"/>
          </w:tcPr>
          <w:p w14:paraId="608556B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7076901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71C64760">
        <w:trPr>
          <w:trHeight w:val="810" w:hRule="atLeast"/>
          <w:jc w:val="center"/>
        </w:trPr>
        <w:tc>
          <w:tcPr>
            <w:tcW w:w="988" w:type="dxa"/>
            <w:shd w:val="clear" w:color="auto" w:fill="auto"/>
            <w:vAlign w:val="center"/>
          </w:tcPr>
          <w:p w14:paraId="15FDA70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19" w:type="dxa"/>
            <w:vMerge w:val="continue"/>
            <w:vAlign w:val="center"/>
          </w:tcPr>
          <w:p w14:paraId="38BD2A72">
            <w:pPr>
              <w:widowControl/>
              <w:jc w:val="left"/>
              <w:rPr>
                <w:rFonts w:ascii="宋体" w:hAnsi="宋体" w:eastAsia="宋体" w:cs="宋体"/>
                <w:color w:val="000000"/>
                <w:kern w:val="0"/>
                <w:sz w:val="22"/>
              </w:rPr>
            </w:pPr>
          </w:p>
        </w:tc>
        <w:tc>
          <w:tcPr>
            <w:tcW w:w="6210" w:type="dxa"/>
            <w:shd w:val="clear" w:color="auto" w:fill="auto"/>
            <w:noWrap/>
            <w:vAlign w:val="center"/>
          </w:tcPr>
          <w:p w14:paraId="33957C50">
            <w:pPr>
              <w:widowControl/>
              <w:rPr>
                <w:rFonts w:ascii="宋体" w:hAnsi="宋体" w:eastAsia="宋体" w:cs="宋体"/>
                <w:color w:val="333333"/>
                <w:kern w:val="0"/>
                <w:sz w:val="22"/>
              </w:rPr>
            </w:pPr>
            <w:r>
              <w:rPr>
                <w:rFonts w:hint="eastAsia" w:ascii="宋体" w:hAnsi="宋体" w:eastAsia="宋体" w:cs="宋体"/>
                <w:color w:val="333333"/>
                <w:kern w:val="0"/>
                <w:sz w:val="22"/>
              </w:rPr>
              <w:t>法人授权委托书（需附委托人及被委托人身份证复印件）</w:t>
            </w:r>
          </w:p>
        </w:tc>
        <w:tc>
          <w:tcPr>
            <w:tcW w:w="1440" w:type="dxa"/>
            <w:shd w:val="clear" w:color="auto" w:fill="auto"/>
            <w:noWrap/>
            <w:vAlign w:val="center"/>
          </w:tcPr>
          <w:p w14:paraId="7CF5FEA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15793AB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488E86DC">
        <w:trPr>
          <w:trHeight w:val="1620" w:hRule="atLeast"/>
          <w:jc w:val="center"/>
        </w:trPr>
        <w:tc>
          <w:tcPr>
            <w:tcW w:w="988" w:type="dxa"/>
            <w:shd w:val="clear" w:color="auto" w:fill="auto"/>
            <w:vAlign w:val="center"/>
          </w:tcPr>
          <w:p w14:paraId="5EFC369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19" w:type="dxa"/>
            <w:vMerge w:val="continue"/>
            <w:vAlign w:val="center"/>
          </w:tcPr>
          <w:p w14:paraId="1C5C9C00">
            <w:pPr>
              <w:widowControl/>
              <w:jc w:val="left"/>
              <w:rPr>
                <w:rFonts w:ascii="宋体" w:hAnsi="宋体" w:eastAsia="宋体" w:cs="宋体"/>
                <w:color w:val="000000"/>
                <w:kern w:val="0"/>
                <w:sz w:val="22"/>
              </w:rPr>
            </w:pPr>
          </w:p>
        </w:tc>
        <w:tc>
          <w:tcPr>
            <w:tcW w:w="6210" w:type="dxa"/>
            <w:shd w:val="clear" w:color="auto" w:fill="auto"/>
            <w:noWrap/>
            <w:vAlign w:val="center"/>
          </w:tcPr>
          <w:p w14:paraId="55B8C723">
            <w:pPr>
              <w:widowControl/>
              <w:rPr>
                <w:rFonts w:ascii="宋体" w:hAnsi="宋体" w:eastAsia="宋体" w:cs="宋体"/>
                <w:color w:val="333333"/>
                <w:kern w:val="0"/>
                <w:sz w:val="22"/>
              </w:rPr>
            </w:pPr>
            <w:r>
              <w:rPr>
                <w:rFonts w:hint="eastAsia" w:ascii="宋体" w:hAnsi="宋体" w:eastAsia="宋体" w:cs="宋体"/>
                <w:color w:val="333333"/>
                <w:kern w:val="0"/>
                <w:sz w:val="22"/>
              </w:rPr>
              <w:t>上一年度财务审计报告复印件</w:t>
            </w:r>
            <w:r>
              <w:rPr>
                <w:rFonts w:hint="eastAsia" w:ascii="宋体" w:hAnsi="宋体" w:eastAsia="宋体" w:cs="宋体"/>
                <w:color w:val="000000" w:themeColor="text1"/>
                <w:kern w:val="0"/>
                <w:sz w:val="22"/>
                <w14:textFill>
                  <w14:solidFill>
                    <w14:schemeClr w14:val="tx1"/>
                  </w14:solidFill>
                </w14:textFill>
              </w:rPr>
              <w:t>（或提供以下三项：财务报表、银行出具的资信证明材料复印件、近半年任意一个月的依法缴纳税收的证明（纳税凭证）复印件）</w:t>
            </w:r>
          </w:p>
        </w:tc>
        <w:tc>
          <w:tcPr>
            <w:tcW w:w="1440" w:type="dxa"/>
            <w:shd w:val="clear" w:color="auto" w:fill="auto"/>
            <w:noWrap/>
            <w:vAlign w:val="center"/>
          </w:tcPr>
          <w:p w14:paraId="404CFD3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026FAA1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42FA0193">
        <w:trPr>
          <w:trHeight w:val="1215" w:hRule="atLeast"/>
          <w:jc w:val="center"/>
        </w:trPr>
        <w:tc>
          <w:tcPr>
            <w:tcW w:w="988" w:type="dxa"/>
            <w:shd w:val="clear" w:color="auto" w:fill="auto"/>
            <w:vAlign w:val="center"/>
          </w:tcPr>
          <w:p w14:paraId="0F84103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19" w:type="dxa"/>
            <w:vMerge w:val="continue"/>
            <w:vAlign w:val="center"/>
          </w:tcPr>
          <w:p w14:paraId="7D576B7F">
            <w:pPr>
              <w:widowControl/>
              <w:jc w:val="left"/>
              <w:rPr>
                <w:rFonts w:ascii="宋体" w:hAnsi="宋体" w:eastAsia="宋体" w:cs="宋体"/>
                <w:color w:val="000000"/>
                <w:kern w:val="0"/>
                <w:sz w:val="22"/>
              </w:rPr>
            </w:pPr>
          </w:p>
        </w:tc>
        <w:tc>
          <w:tcPr>
            <w:tcW w:w="6210" w:type="dxa"/>
            <w:shd w:val="clear" w:color="auto" w:fill="auto"/>
            <w:noWrap/>
            <w:vAlign w:val="center"/>
          </w:tcPr>
          <w:p w14:paraId="29DACD05">
            <w:pPr>
              <w:widowControl/>
              <w:rPr>
                <w:rFonts w:ascii="宋体" w:hAnsi="宋体" w:eastAsia="宋体" w:cs="宋体"/>
                <w:color w:val="333333"/>
                <w:kern w:val="0"/>
                <w:sz w:val="22"/>
              </w:rPr>
            </w:pPr>
            <w:r>
              <w:rPr>
                <w:rFonts w:hint="eastAsia" w:ascii="宋体" w:hAnsi="宋体" w:eastAsia="宋体" w:cs="宋体"/>
                <w:color w:val="333333"/>
                <w:kern w:val="0"/>
                <w:sz w:val="22"/>
              </w:rPr>
              <w:t>未被列入“信用中国”网站(www.creditchina.gov.cn)记录失信被执行人查询结果</w:t>
            </w:r>
          </w:p>
        </w:tc>
        <w:tc>
          <w:tcPr>
            <w:tcW w:w="1440" w:type="dxa"/>
            <w:shd w:val="clear" w:color="auto" w:fill="auto"/>
            <w:noWrap/>
            <w:vAlign w:val="center"/>
          </w:tcPr>
          <w:p w14:paraId="49CE49A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1BBD36D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0C0030F1">
        <w:trPr>
          <w:trHeight w:val="1650" w:hRule="atLeast"/>
          <w:jc w:val="center"/>
        </w:trPr>
        <w:tc>
          <w:tcPr>
            <w:tcW w:w="988" w:type="dxa"/>
            <w:shd w:val="clear" w:color="auto" w:fill="auto"/>
            <w:vAlign w:val="center"/>
          </w:tcPr>
          <w:p w14:paraId="1BB3959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019" w:type="dxa"/>
            <w:vMerge w:val="continue"/>
            <w:vAlign w:val="center"/>
          </w:tcPr>
          <w:p w14:paraId="063B3B69">
            <w:pPr>
              <w:widowControl/>
              <w:jc w:val="left"/>
              <w:rPr>
                <w:rFonts w:ascii="宋体" w:hAnsi="宋体" w:eastAsia="宋体" w:cs="宋体"/>
                <w:color w:val="000000"/>
                <w:kern w:val="0"/>
                <w:sz w:val="22"/>
              </w:rPr>
            </w:pPr>
          </w:p>
        </w:tc>
        <w:tc>
          <w:tcPr>
            <w:tcW w:w="6210" w:type="dxa"/>
            <w:shd w:val="clear" w:color="auto" w:fill="auto"/>
            <w:vAlign w:val="center"/>
          </w:tcPr>
          <w:p w14:paraId="50EC8DD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参选单位近三年（至比选日）无骗取中标、被限制投标、违约行为、重大责任事故承诺书（格式自拟）</w:t>
            </w:r>
          </w:p>
        </w:tc>
        <w:tc>
          <w:tcPr>
            <w:tcW w:w="1440" w:type="dxa"/>
            <w:shd w:val="clear" w:color="auto" w:fill="auto"/>
            <w:noWrap/>
            <w:vAlign w:val="center"/>
          </w:tcPr>
          <w:p w14:paraId="2FB68D0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45F40F7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29783A35">
        <w:trPr>
          <w:trHeight w:val="1425" w:hRule="atLeast"/>
          <w:jc w:val="center"/>
        </w:trPr>
        <w:tc>
          <w:tcPr>
            <w:tcW w:w="988" w:type="dxa"/>
            <w:shd w:val="clear" w:color="auto" w:fill="auto"/>
            <w:vAlign w:val="center"/>
          </w:tcPr>
          <w:p w14:paraId="38C347E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shd w:val="clear" w:color="auto" w:fill="auto"/>
            <w:vAlign w:val="center"/>
          </w:tcPr>
          <w:p w14:paraId="22D3F07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商务部分</w:t>
            </w:r>
          </w:p>
        </w:tc>
        <w:tc>
          <w:tcPr>
            <w:tcW w:w="6210" w:type="dxa"/>
            <w:shd w:val="clear" w:color="auto" w:fill="auto"/>
            <w:vAlign w:val="center"/>
          </w:tcPr>
          <w:p w14:paraId="0FEFF92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近三年同类业绩</w:t>
            </w:r>
            <w:permStart w:id="0" w:edGrp="everyone"/>
            <w:r>
              <w:rPr>
                <w:rFonts w:hint="eastAsia" w:ascii="宋体" w:hAnsi="宋体" w:eastAsia="宋体" w:cs="宋体"/>
                <w:color w:val="000000"/>
                <w:kern w:val="0"/>
                <w:sz w:val="22"/>
              </w:rPr>
              <w:t>（2</w:t>
            </w:r>
            <w:r>
              <w:rPr>
                <w:rFonts w:ascii="宋体" w:hAnsi="宋体" w:eastAsia="宋体" w:cs="宋体"/>
                <w:color w:val="000000"/>
                <w:kern w:val="0"/>
                <w:sz w:val="22"/>
              </w:rPr>
              <w:t>023</w:t>
            </w:r>
            <w:r>
              <w:rPr>
                <w:rFonts w:hint="eastAsia" w:ascii="宋体" w:hAnsi="宋体" w:eastAsia="宋体" w:cs="宋体"/>
                <w:color w:val="000000"/>
                <w:kern w:val="0"/>
                <w:sz w:val="22"/>
              </w:rPr>
              <w:t>年</w:t>
            </w:r>
            <w:r>
              <w:rPr>
                <w:rFonts w:ascii="宋体" w:hAnsi="宋体" w:eastAsia="宋体" w:cs="宋体"/>
                <w:color w:val="000000"/>
                <w:kern w:val="0"/>
                <w:sz w:val="22"/>
              </w:rPr>
              <w:t>1</w:t>
            </w:r>
            <w:r>
              <w:rPr>
                <w:rFonts w:hint="eastAsia" w:ascii="宋体" w:hAnsi="宋体" w:eastAsia="宋体" w:cs="宋体"/>
                <w:color w:val="000000"/>
                <w:kern w:val="0"/>
                <w:sz w:val="22"/>
              </w:rPr>
              <w:t>月</w:t>
            </w:r>
            <w:r>
              <w:rPr>
                <w:rFonts w:ascii="宋体" w:hAnsi="宋体" w:eastAsia="宋体" w:cs="宋体"/>
                <w:color w:val="000000"/>
                <w:kern w:val="0"/>
                <w:sz w:val="22"/>
              </w:rPr>
              <w:t>1</w:t>
            </w:r>
            <w:r>
              <w:rPr>
                <w:rFonts w:hint="eastAsia" w:ascii="宋体" w:hAnsi="宋体" w:eastAsia="宋体" w:cs="宋体"/>
                <w:color w:val="000000"/>
                <w:kern w:val="0"/>
                <w:sz w:val="22"/>
              </w:rPr>
              <w:t>日至比选公告发布之日）</w:t>
            </w:r>
            <w:permEnd w:id="0"/>
          </w:p>
        </w:tc>
        <w:tc>
          <w:tcPr>
            <w:tcW w:w="1440" w:type="dxa"/>
            <w:shd w:val="clear" w:color="auto" w:fill="auto"/>
            <w:noWrap/>
            <w:vAlign w:val="center"/>
          </w:tcPr>
          <w:p w14:paraId="34CABD6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3663" w:type="dxa"/>
            <w:shd w:val="clear" w:color="auto" w:fill="auto"/>
            <w:vAlign w:val="center"/>
          </w:tcPr>
          <w:p w14:paraId="58897DB6">
            <w:pPr>
              <w:widowControl/>
              <w:jc w:val="left"/>
              <w:rPr>
                <w:rFonts w:ascii="宋体" w:hAnsi="宋体" w:eastAsia="宋体" w:cs="宋体"/>
                <w:color w:val="000000"/>
                <w:kern w:val="0"/>
                <w:sz w:val="22"/>
              </w:rPr>
            </w:pPr>
            <w:permStart w:id="1" w:edGrp="everyone"/>
            <w:r>
              <w:rPr>
                <w:rFonts w:hint="eastAsia" w:ascii="宋体" w:hAnsi="宋体" w:eastAsia="宋体" w:cs="宋体"/>
                <w:color w:val="000000"/>
                <w:kern w:val="0"/>
                <w:sz w:val="22"/>
              </w:rPr>
              <w:t>每提供1个得</w:t>
            </w:r>
            <w:r>
              <w:rPr>
                <w:rFonts w:ascii="宋体" w:hAnsi="宋体" w:eastAsia="宋体" w:cs="宋体"/>
                <w:color w:val="000000"/>
                <w:kern w:val="0"/>
                <w:sz w:val="22"/>
              </w:rPr>
              <w:t>4</w:t>
            </w:r>
            <w:r>
              <w:rPr>
                <w:rFonts w:hint="eastAsia" w:ascii="宋体" w:hAnsi="宋体" w:eastAsia="宋体" w:cs="宋体"/>
                <w:color w:val="000000"/>
                <w:kern w:val="0"/>
                <w:sz w:val="22"/>
              </w:rPr>
              <w:t>分（与中小学校相关得</w:t>
            </w:r>
            <w:r>
              <w:rPr>
                <w:rFonts w:ascii="宋体" w:hAnsi="宋体" w:eastAsia="宋体" w:cs="宋体"/>
                <w:color w:val="000000"/>
                <w:kern w:val="0"/>
                <w:sz w:val="22"/>
              </w:rPr>
              <w:t>6</w:t>
            </w:r>
            <w:r>
              <w:rPr>
                <w:rFonts w:hint="eastAsia" w:ascii="宋体" w:hAnsi="宋体" w:eastAsia="宋体" w:cs="宋体"/>
                <w:color w:val="000000"/>
                <w:kern w:val="0"/>
                <w:sz w:val="22"/>
              </w:rPr>
              <w:t>分）满分</w:t>
            </w:r>
            <w:r>
              <w:rPr>
                <w:rFonts w:ascii="宋体" w:hAnsi="宋体" w:eastAsia="宋体" w:cs="宋体"/>
                <w:color w:val="000000"/>
                <w:kern w:val="0"/>
                <w:sz w:val="22"/>
              </w:rPr>
              <w:t>2</w:t>
            </w:r>
            <w:r>
              <w:rPr>
                <w:rFonts w:hint="eastAsia" w:ascii="宋体" w:hAnsi="宋体" w:eastAsia="宋体" w:cs="宋体"/>
                <w:color w:val="000000"/>
                <w:kern w:val="0"/>
                <w:sz w:val="22"/>
              </w:rPr>
              <w:t>0分。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需提供合同关键信息（金额、时间、盖章页等）或项目履约（验收双方盖章版）合格评价证明文件作为得分依据。</w:t>
            </w:r>
            <w:permEnd w:id="1"/>
          </w:p>
        </w:tc>
      </w:tr>
      <w:tr w14:paraId="11B7A61D">
        <w:trPr>
          <w:trHeight w:val="1140" w:hRule="atLeast"/>
          <w:jc w:val="center"/>
        </w:trPr>
        <w:tc>
          <w:tcPr>
            <w:tcW w:w="988" w:type="dxa"/>
            <w:shd w:val="clear" w:color="auto" w:fill="auto"/>
            <w:vAlign w:val="center"/>
          </w:tcPr>
          <w:p w14:paraId="324C769A">
            <w:pPr>
              <w:widowControl/>
              <w:jc w:val="center"/>
              <w:rPr>
                <w:rFonts w:ascii="宋体" w:hAnsi="宋体" w:eastAsia="宋体" w:cs="宋体"/>
                <w:color w:val="000000"/>
                <w:kern w:val="0"/>
                <w:sz w:val="22"/>
              </w:rPr>
            </w:pPr>
            <w:permStart w:id="2" w:edGrp="everyone" w:colFirst="1" w:colLast="1"/>
            <w:permStart w:id="3" w:edGrp="everyone" w:colFirst="2" w:colLast="2"/>
            <w:permStart w:id="4" w:edGrp="everyone" w:colFirst="3" w:colLast="3"/>
            <w:permStart w:id="5" w:edGrp="everyone" w:colFirst="4" w:colLast="4"/>
            <w:r>
              <w:rPr>
                <w:rFonts w:hint="eastAsia" w:ascii="宋体" w:hAnsi="宋体" w:eastAsia="宋体" w:cs="宋体"/>
                <w:color w:val="000000"/>
                <w:kern w:val="0"/>
                <w:sz w:val="22"/>
              </w:rPr>
              <w:t>2</w:t>
            </w:r>
          </w:p>
        </w:tc>
        <w:tc>
          <w:tcPr>
            <w:tcW w:w="1019" w:type="dxa"/>
            <w:vMerge w:val="restart"/>
            <w:shd w:val="clear" w:color="auto" w:fill="auto"/>
            <w:vAlign w:val="center"/>
          </w:tcPr>
          <w:p w14:paraId="7352AF9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技术部分</w:t>
            </w:r>
          </w:p>
        </w:tc>
        <w:tc>
          <w:tcPr>
            <w:tcW w:w="6210" w:type="dxa"/>
            <w:shd w:val="clear" w:color="auto" w:fill="auto"/>
            <w:vAlign w:val="center"/>
          </w:tcPr>
          <w:p w14:paraId="4A45480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项目实施团队配置</w:t>
            </w:r>
          </w:p>
        </w:tc>
        <w:tc>
          <w:tcPr>
            <w:tcW w:w="1440" w:type="dxa"/>
            <w:shd w:val="clear" w:color="auto" w:fill="auto"/>
            <w:noWrap/>
            <w:vAlign w:val="center"/>
          </w:tcPr>
          <w:p w14:paraId="0DCB818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3663" w:type="dxa"/>
            <w:shd w:val="clear" w:color="auto" w:fill="auto"/>
            <w:vAlign w:val="center"/>
          </w:tcPr>
          <w:p w14:paraId="2F4DEA6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根据服务团队人员的配置情况、分工情况及人员所持证书情况进行评比，优得8-10分;中得5-7分；差得0-5分。(不提供得0分)</w:t>
            </w:r>
          </w:p>
        </w:tc>
      </w:tr>
      <w:permEnd w:id="2"/>
      <w:permEnd w:id="3"/>
      <w:permEnd w:id="4"/>
      <w:permEnd w:id="5"/>
      <w:tr w14:paraId="58009F2B">
        <w:trPr>
          <w:trHeight w:val="855" w:hRule="atLeast"/>
          <w:jc w:val="center"/>
        </w:trPr>
        <w:tc>
          <w:tcPr>
            <w:tcW w:w="988" w:type="dxa"/>
            <w:shd w:val="clear" w:color="auto" w:fill="auto"/>
            <w:vAlign w:val="center"/>
          </w:tcPr>
          <w:p w14:paraId="15772F94">
            <w:pPr>
              <w:widowControl/>
              <w:jc w:val="center"/>
              <w:rPr>
                <w:rFonts w:ascii="宋体" w:hAnsi="宋体" w:eastAsia="宋体" w:cs="宋体"/>
                <w:color w:val="000000"/>
                <w:kern w:val="0"/>
                <w:sz w:val="22"/>
              </w:rPr>
            </w:pPr>
            <w:permStart w:id="6" w:edGrp="everyone" w:colFirst="2" w:colLast="2"/>
            <w:permStart w:id="7" w:edGrp="everyone" w:colFirst="3" w:colLast="3"/>
            <w:permStart w:id="8" w:edGrp="everyone" w:colFirst="4" w:colLast="4"/>
            <w:r>
              <w:rPr>
                <w:rFonts w:hint="eastAsia" w:ascii="宋体" w:hAnsi="宋体" w:eastAsia="宋体" w:cs="宋体"/>
                <w:color w:val="000000"/>
                <w:kern w:val="0"/>
                <w:sz w:val="22"/>
              </w:rPr>
              <w:t>3</w:t>
            </w:r>
          </w:p>
        </w:tc>
        <w:tc>
          <w:tcPr>
            <w:tcW w:w="1019" w:type="dxa"/>
            <w:vMerge w:val="continue"/>
            <w:vAlign w:val="center"/>
          </w:tcPr>
          <w:p w14:paraId="7DB2BECE">
            <w:pPr>
              <w:widowControl/>
              <w:jc w:val="left"/>
              <w:rPr>
                <w:rFonts w:ascii="宋体" w:hAnsi="宋体" w:eastAsia="宋体" w:cs="宋体"/>
                <w:color w:val="000000"/>
                <w:kern w:val="0"/>
                <w:sz w:val="22"/>
              </w:rPr>
            </w:pPr>
          </w:p>
        </w:tc>
        <w:tc>
          <w:tcPr>
            <w:tcW w:w="6210" w:type="dxa"/>
            <w:shd w:val="clear" w:color="auto" w:fill="auto"/>
            <w:vAlign w:val="center"/>
          </w:tcPr>
          <w:p w14:paraId="4948CCF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项目方案</w:t>
            </w:r>
          </w:p>
        </w:tc>
        <w:tc>
          <w:tcPr>
            <w:tcW w:w="1440" w:type="dxa"/>
            <w:shd w:val="clear" w:color="auto" w:fill="auto"/>
            <w:noWrap/>
            <w:vAlign w:val="center"/>
          </w:tcPr>
          <w:p w14:paraId="6302466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shd w:val="clear" w:color="auto" w:fill="auto"/>
            <w:vAlign w:val="center"/>
          </w:tcPr>
          <w:p w14:paraId="484C488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对方案做全面分析阐述。优得20-30分;中得10-20分；差得0-10分。(不提供得0分)</w:t>
            </w:r>
          </w:p>
        </w:tc>
      </w:tr>
      <w:permEnd w:id="6"/>
      <w:permEnd w:id="7"/>
      <w:permEnd w:id="8"/>
      <w:tr w14:paraId="7E1227D2">
        <w:trPr>
          <w:trHeight w:val="855" w:hRule="atLeast"/>
          <w:jc w:val="center"/>
        </w:trPr>
        <w:tc>
          <w:tcPr>
            <w:tcW w:w="988" w:type="dxa"/>
            <w:shd w:val="clear" w:color="auto" w:fill="auto"/>
            <w:vAlign w:val="center"/>
          </w:tcPr>
          <w:p w14:paraId="7478425D">
            <w:pPr>
              <w:widowControl/>
              <w:jc w:val="center"/>
              <w:rPr>
                <w:rFonts w:ascii="宋体" w:hAnsi="宋体" w:eastAsia="宋体" w:cs="宋体"/>
                <w:color w:val="000000"/>
                <w:kern w:val="0"/>
                <w:sz w:val="22"/>
              </w:rPr>
            </w:pPr>
            <w:permStart w:id="9" w:edGrp="everyone" w:colFirst="2" w:colLast="2"/>
            <w:permStart w:id="10" w:edGrp="everyone" w:colFirst="3" w:colLast="3"/>
            <w:permStart w:id="11" w:edGrp="everyone" w:colFirst="4" w:colLast="4"/>
            <w:r>
              <w:rPr>
                <w:rFonts w:hint="eastAsia" w:ascii="宋体" w:hAnsi="宋体" w:eastAsia="宋体" w:cs="宋体"/>
                <w:color w:val="000000"/>
                <w:kern w:val="0"/>
                <w:sz w:val="22"/>
              </w:rPr>
              <w:t>4</w:t>
            </w:r>
          </w:p>
        </w:tc>
        <w:tc>
          <w:tcPr>
            <w:tcW w:w="1019" w:type="dxa"/>
            <w:vMerge w:val="continue"/>
            <w:vAlign w:val="center"/>
          </w:tcPr>
          <w:p w14:paraId="647B6686">
            <w:pPr>
              <w:widowControl/>
              <w:jc w:val="left"/>
              <w:rPr>
                <w:rFonts w:ascii="宋体" w:hAnsi="宋体" w:eastAsia="宋体" w:cs="宋体"/>
                <w:color w:val="000000"/>
                <w:kern w:val="0"/>
                <w:sz w:val="22"/>
              </w:rPr>
            </w:pPr>
          </w:p>
        </w:tc>
        <w:tc>
          <w:tcPr>
            <w:tcW w:w="6210" w:type="dxa"/>
            <w:shd w:val="clear" w:color="auto" w:fill="auto"/>
            <w:vAlign w:val="center"/>
          </w:tcPr>
          <w:p w14:paraId="22C57B7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项目进度、质量保证及售后服务</w:t>
            </w:r>
          </w:p>
        </w:tc>
        <w:tc>
          <w:tcPr>
            <w:tcW w:w="1440" w:type="dxa"/>
            <w:shd w:val="clear" w:color="auto" w:fill="auto"/>
            <w:noWrap/>
            <w:vAlign w:val="center"/>
          </w:tcPr>
          <w:p w14:paraId="5D8D2A3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3663" w:type="dxa"/>
            <w:shd w:val="clear" w:color="auto" w:fill="auto"/>
            <w:vAlign w:val="center"/>
          </w:tcPr>
          <w:p w14:paraId="296CC30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提供进度和质量保证及售后服务的承诺(提供承诺函，格式自拟)，得10分。（未承诺不得分）</w:t>
            </w:r>
          </w:p>
        </w:tc>
      </w:tr>
      <w:permEnd w:id="9"/>
      <w:permEnd w:id="10"/>
      <w:permEnd w:id="11"/>
      <w:tr w14:paraId="217BF919">
        <w:trPr>
          <w:trHeight w:val="855" w:hRule="atLeast"/>
          <w:jc w:val="center"/>
        </w:trPr>
        <w:tc>
          <w:tcPr>
            <w:tcW w:w="988" w:type="dxa"/>
            <w:shd w:val="clear" w:color="auto" w:fill="auto"/>
            <w:vAlign w:val="center"/>
          </w:tcPr>
          <w:p w14:paraId="0EC15AE3">
            <w:pPr>
              <w:widowControl/>
              <w:jc w:val="center"/>
              <w:rPr>
                <w:rFonts w:ascii="宋体" w:hAnsi="宋体" w:eastAsia="宋体" w:cs="宋体"/>
                <w:color w:val="000000"/>
                <w:kern w:val="0"/>
                <w:sz w:val="22"/>
              </w:rPr>
            </w:pPr>
            <w:r>
              <w:rPr>
                <w:rFonts w:ascii="宋体" w:hAnsi="宋体" w:eastAsia="宋体" w:cs="宋体"/>
                <w:color w:val="000000"/>
                <w:kern w:val="0"/>
                <w:sz w:val="22"/>
              </w:rPr>
              <w:t>5</w:t>
            </w:r>
          </w:p>
        </w:tc>
        <w:tc>
          <w:tcPr>
            <w:tcW w:w="1019" w:type="dxa"/>
            <w:shd w:val="clear" w:color="auto" w:fill="auto"/>
            <w:vAlign w:val="center"/>
          </w:tcPr>
          <w:p w14:paraId="6363349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价格部分</w:t>
            </w:r>
          </w:p>
        </w:tc>
        <w:tc>
          <w:tcPr>
            <w:tcW w:w="6210" w:type="dxa"/>
            <w:shd w:val="clear" w:color="auto" w:fill="auto"/>
            <w:vAlign w:val="center"/>
          </w:tcPr>
          <w:p w14:paraId="0D0E88A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报价</w:t>
            </w:r>
          </w:p>
        </w:tc>
        <w:tc>
          <w:tcPr>
            <w:tcW w:w="1440" w:type="dxa"/>
            <w:shd w:val="clear" w:color="auto" w:fill="auto"/>
            <w:noWrap/>
            <w:vAlign w:val="center"/>
          </w:tcPr>
          <w:p w14:paraId="3E5B2EB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shd w:val="clear" w:color="auto" w:fill="auto"/>
            <w:vAlign w:val="center"/>
          </w:tcPr>
          <w:p w14:paraId="7C5BF16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报价最低得满分，（最低响应报价/响应报价）*该项总分值(四舍五入后取整）</w:t>
            </w:r>
          </w:p>
        </w:tc>
      </w:tr>
      <w:tr w14:paraId="1B6A16B9">
        <w:trPr>
          <w:trHeight w:val="405" w:hRule="atLeast"/>
          <w:jc w:val="center"/>
        </w:trPr>
        <w:tc>
          <w:tcPr>
            <w:tcW w:w="8217" w:type="dxa"/>
            <w:gridSpan w:val="3"/>
            <w:shd w:val="clear" w:color="auto" w:fill="auto"/>
            <w:vAlign w:val="center"/>
          </w:tcPr>
          <w:p w14:paraId="043416E2">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总得分</w:t>
            </w:r>
          </w:p>
        </w:tc>
        <w:tc>
          <w:tcPr>
            <w:tcW w:w="1440" w:type="dxa"/>
            <w:shd w:val="clear" w:color="auto" w:fill="auto"/>
            <w:vAlign w:val="center"/>
          </w:tcPr>
          <w:p w14:paraId="418A1D2C">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100</w:t>
            </w:r>
          </w:p>
        </w:tc>
        <w:tc>
          <w:tcPr>
            <w:tcW w:w="3663" w:type="dxa"/>
            <w:shd w:val="clear" w:color="auto" w:fill="auto"/>
            <w:vAlign w:val="center"/>
          </w:tcPr>
          <w:p w14:paraId="0E185843">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bl>
    <w:p w14:paraId="4E41986B">
      <w:r>
        <w:rPr>
          <w:rFonts w:hint="eastAsia"/>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16320167"/>
    <w:sectPr>
      <w:pgSz w:w="16838" w:h="11906" w:orient="landscape"/>
      <w:pgMar w:top="1135" w:right="1440" w:bottom="1800" w:left="1135" w:header="851" w:footer="6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964FC"/>
    <w:rsid w:val="4FE964FC"/>
    <w:rsid w:val="7FFCFBB2"/>
    <w:rsid w:val="B7BF5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Times New Roman"/>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2026-04-24T00:39:00Z</dcterms:created>
  <dc:creator>丰子</dc:creator>
  <cp:lastModifiedBy>丰子</cp:lastModifiedBy>
  <dcterms:modified xsi:type="dcterms:W3CDTF">2026-04-24T00:40:56Z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589C02757AB641D9984BEA692209DDDF_43</vt:lpwstr>
  </property>
</Properties>
</file>